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CD2" w:rsidRDefault="00633CD2" w:rsidP="00633CD2">
      <w:pPr>
        <w:pStyle w:val="a3"/>
        <w:tabs>
          <w:tab w:val="right" w:pos="9639"/>
          <w:tab w:val="right" w:pos="9781"/>
        </w:tabs>
        <w:ind w:right="-58"/>
        <w:rPr>
          <w:rFonts w:cs="Arial"/>
          <w:bCs/>
          <w:sz w:val="20"/>
          <w:lang w:eastAsia="ja-JP"/>
        </w:rPr>
      </w:pPr>
      <w:r>
        <w:rPr>
          <w:rFonts w:cs="Arial"/>
          <w:bCs/>
          <w:sz w:val="20"/>
        </w:rPr>
        <w:t>3GPP TSG RAN WG1</w:t>
      </w:r>
      <w:r w:rsidR="00F86F7F">
        <w:rPr>
          <w:rFonts w:cs="Arial"/>
          <w:bCs/>
          <w:sz w:val="20"/>
          <w:lang w:eastAsia="ja-JP"/>
        </w:rPr>
        <w:t xml:space="preserve"> #</w:t>
      </w:r>
      <w:r w:rsidR="00154E23">
        <w:rPr>
          <w:rFonts w:cs="Arial"/>
          <w:bCs/>
          <w:sz w:val="20"/>
          <w:lang w:eastAsia="ja-JP"/>
        </w:rPr>
        <w:t>102e</w:t>
      </w:r>
      <w:r>
        <w:rPr>
          <w:rFonts w:cs="Arial"/>
          <w:bCs/>
          <w:sz w:val="20"/>
          <w:lang w:eastAsia="ja-JP"/>
        </w:rPr>
        <w:tab/>
      </w:r>
      <w:r w:rsidR="009C252B" w:rsidRPr="009C252B">
        <w:rPr>
          <w:rFonts w:cs="Arial"/>
          <w:bCs/>
          <w:sz w:val="20"/>
          <w:lang w:eastAsia="ja-JP"/>
        </w:rPr>
        <w:t>R1-</w:t>
      </w:r>
      <w:r w:rsidR="00154E23">
        <w:rPr>
          <w:rFonts w:cs="Arial"/>
          <w:bCs/>
          <w:sz w:val="20"/>
          <w:lang w:eastAsia="ja-JP"/>
        </w:rPr>
        <w:t>20</w:t>
      </w:r>
      <w:r w:rsidR="00E1442A" w:rsidRPr="00E1442A">
        <w:rPr>
          <w:rFonts w:cs="Arial"/>
          <w:bCs/>
          <w:sz w:val="20"/>
          <w:lang w:eastAsia="ja-JP"/>
        </w:rPr>
        <w:t>06327</w:t>
      </w:r>
    </w:p>
    <w:p w:rsidR="00633CD2" w:rsidRPr="00633CD2" w:rsidRDefault="00154E23" w:rsidP="00633CD2">
      <w:pPr>
        <w:pStyle w:val="TdocHeader2"/>
        <w:jc w:val="left"/>
        <w:rPr>
          <w:rFonts w:eastAsia="游明朝"/>
          <w:lang w:val="en-US"/>
        </w:rPr>
      </w:pPr>
      <w:r>
        <w:rPr>
          <w:rFonts w:eastAsia="ＭＳ 明朝" w:cs="Arial"/>
          <w:bCs/>
          <w:sz w:val="20"/>
          <w:lang w:val="en-US" w:eastAsia="ja-JP"/>
        </w:rPr>
        <w:t>E-meeting</w:t>
      </w:r>
      <w:r w:rsidR="00F86F7F">
        <w:rPr>
          <w:rFonts w:eastAsia="ＭＳ 明朝" w:cs="Arial"/>
          <w:bCs/>
          <w:sz w:val="20"/>
          <w:lang w:val="en-US" w:eastAsia="ja-JP"/>
        </w:rPr>
        <w:t xml:space="preserve">, </w:t>
      </w:r>
      <w:r w:rsidRPr="00154E23">
        <w:rPr>
          <w:rFonts w:eastAsia="ＭＳ 明朝" w:cs="Arial"/>
          <w:bCs/>
          <w:sz w:val="20"/>
          <w:lang w:val="en-US" w:eastAsia="ja-JP"/>
        </w:rPr>
        <w:t>August 17th – 28th, 2020</w:t>
      </w:r>
    </w:p>
    <w:p w:rsidR="00633CD2" w:rsidRPr="00154E23" w:rsidRDefault="00633CD2" w:rsidP="00633CD2">
      <w:pPr>
        <w:pStyle w:val="a3"/>
        <w:tabs>
          <w:tab w:val="right" w:pos="8280"/>
          <w:tab w:val="right" w:pos="9781"/>
        </w:tabs>
        <w:ind w:right="-58"/>
        <w:rPr>
          <w:lang w:val="en-US" w:eastAsia="ja-JP"/>
        </w:rPr>
      </w:pPr>
    </w:p>
    <w:p w:rsidR="00633CD2" w:rsidRPr="00183562" w:rsidRDefault="00633CD2" w:rsidP="00633CD2">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3CD2" w:rsidRPr="001A236D" w:rsidRDefault="00633CD2" w:rsidP="00633CD2">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D201D">
        <w:rPr>
          <w:b w:val="0"/>
          <w:sz w:val="20"/>
        </w:rPr>
        <w:t xml:space="preserve">HARQ </w:t>
      </w:r>
      <w:r w:rsidR="00154E23">
        <w:rPr>
          <w:b w:val="0"/>
          <w:sz w:val="20"/>
        </w:rPr>
        <w:t xml:space="preserve">enhancement </w:t>
      </w:r>
      <w:r>
        <w:rPr>
          <w:b w:val="0"/>
          <w:sz w:val="20"/>
        </w:rPr>
        <w:t>for</w:t>
      </w:r>
      <w:r w:rsidRPr="001A236D">
        <w:rPr>
          <w:b w:val="0"/>
          <w:sz w:val="20"/>
        </w:rPr>
        <w:t xml:space="preserve"> NTN</w:t>
      </w:r>
    </w:p>
    <w:p w:rsidR="00633CD2" w:rsidRPr="009E4392" w:rsidRDefault="00633CD2" w:rsidP="00633CD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54E23">
        <w:rPr>
          <w:rFonts w:ascii="Arial" w:eastAsia="SimSun" w:hAnsi="Arial"/>
          <w:lang w:eastAsia="zh-CN"/>
        </w:rPr>
        <w:t>8</w:t>
      </w:r>
      <w:r>
        <w:rPr>
          <w:rFonts w:ascii="Arial" w:eastAsia="SimSun" w:hAnsi="Arial"/>
          <w:lang w:eastAsia="zh-CN"/>
        </w:rPr>
        <w:t>.4</w:t>
      </w:r>
      <w:r w:rsidR="00154E23">
        <w:rPr>
          <w:rFonts w:ascii="Arial" w:eastAsia="SimSun" w:hAnsi="Arial"/>
          <w:lang w:eastAsia="zh-CN"/>
        </w:rPr>
        <w:t>.3</w:t>
      </w:r>
      <w:r>
        <w:rPr>
          <w:rFonts w:ascii="Arial" w:eastAsia="SimSun" w:hAnsi="Arial"/>
          <w:lang w:eastAsia="zh-CN"/>
        </w:rPr>
        <w:t xml:space="preserve"> </w:t>
      </w:r>
    </w:p>
    <w:p w:rsidR="00633CD2" w:rsidRPr="00633CD2" w:rsidRDefault="00633CD2" w:rsidP="00633CD2">
      <w:pPr>
        <w:pStyle w:val="TdocHeader2"/>
        <w:spacing w:after="60"/>
        <w:jc w:val="left"/>
        <w:rPr>
          <w:rFonts w:ascii="Times New Roman" w:eastAsia="游明朝"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r w:rsidR="00154E23">
        <w:rPr>
          <w:rFonts w:eastAsia="SimSun"/>
          <w:b w:val="0"/>
          <w:sz w:val="20"/>
          <w:lang w:eastAsia="zh-CN"/>
        </w:rPr>
        <w:t xml:space="preserve"> and decision</w:t>
      </w:r>
    </w:p>
    <w:p w:rsidR="000D113F" w:rsidRPr="00700E2D" w:rsidRDefault="000D113F" w:rsidP="001A4200">
      <w:pPr>
        <w:pStyle w:val="1"/>
        <w:ind w:leftChars="-32" w:left="303" w:right="200" w:hanging="367"/>
        <w:rPr>
          <w:lang w:eastAsia="ja-JP"/>
        </w:rPr>
      </w:pPr>
      <w:r w:rsidRPr="00700E2D">
        <w:rPr>
          <w:rFonts w:hint="eastAsia"/>
          <w:lang w:eastAsia="ja-JP"/>
        </w:rPr>
        <w:t>Introduction</w:t>
      </w:r>
    </w:p>
    <w:p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416E6D">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rsidTr="000A7403">
        <w:tc>
          <w:tcPr>
            <w:tcW w:w="9386" w:type="dxa"/>
            <w:shd w:val="clear" w:color="auto" w:fill="auto"/>
          </w:tcPr>
          <w:p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rsidR="00154E23" w:rsidRDefault="00154E23" w:rsidP="00154E23">
            <w:pPr>
              <w:numPr>
                <w:ilvl w:val="0"/>
                <w:numId w:val="33"/>
              </w:numPr>
              <w:overflowPunct w:val="0"/>
              <w:autoSpaceDE w:val="0"/>
              <w:autoSpaceDN w:val="0"/>
              <w:adjustRightInd w:val="0"/>
              <w:spacing w:after="0"/>
              <w:ind w:left="714" w:hanging="357"/>
            </w:pPr>
            <w:r>
              <w:t>Timing relationship enhancements[RAN1,RAN2]</w:t>
            </w:r>
          </w:p>
          <w:p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[RAN1,RAN2]</w:t>
            </w:r>
          </w:p>
          <w:p w:rsidR="00154E23" w:rsidRDefault="00154E23" w:rsidP="00154E23">
            <w:pPr>
              <w:numPr>
                <w:ilvl w:val="0"/>
                <w:numId w:val="33"/>
              </w:numPr>
              <w:overflowPunct w:val="0"/>
              <w:autoSpaceDE w:val="0"/>
              <w:autoSpaceDN w:val="0"/>
              <w:adjustRightInd w:val="0"/>
              <w:spacing w:before="100" w:beforeAutospacing="1" w:after="100" w:afterAutospacing="1"/>
            </w:pPr>
            <w:r>
              <w:t>HARQ</w:t>
            </w:r>
          </w:p>
          <w:p w:rsidR="00154E23" w:rsidRDefault="00154E23" w:rsidP="00154E23">
            <w:pPr>
              <w:numPr>
                <w:ilvl w:val="1"/>
                <w:numId w:val="33"/>
              </w:numPr>
              <w:overflowPunct w:val="0"/>
              <w:autoSpaceDE w:val="0"/>
              <w:autoSpaceDN w:val="0"/>
              <w:adjustRightInd w:val="0"/>
              <w:spacing w:before="100" w:beforeAutospacing="1" w:after="100" w:afterAutospacing="1"/>
            </w:pPr>
            <w:r>
              <w:t>Number of HARQ process [RAN1]</w:t>
            </w:r>
          </w:p>
          <w:p w:rsidR="00B51655" w:rsidRDefault="00154E23" w:rsidP="00154E23">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rsidR="00154E23" w:rsidRDefault="00154E23" w:rsidP="00154E23">
            <w:pPr>
              <w:spacing w:after="0"/>
            </w:pPr>
            <w:r>
              <w:t>In addition, the following topics should be specified if beneficial and needed</w:t>
            </w:r>
          </w:p>
          <w:p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Enhancement on the PRACH sequence and/or format and extension of the ra-ResponseWindow duration (in the case of UE with GNSS capability but without pre-compensation of timing and frequency offset capabilities) [RAN1/2]</w:t>
            </w:r>
            <w:r>
              <w:rPr>
                <w:rFonts w:eastAsia="PMingLiU"/>
                <w:lang w:eastAsia="zh-TW"/>
              </w:rPr>
              <w:t>.</w:t>
            </w:r>
          </w:p>
          <w:p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[RAN2,RAN1]</w:t>
            </w:r>
          </w:p>
          <w:p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rsidR="00706921" w:rsidRDefault="00706921" w:rsidP="00706921">
      <w:pPr>
        <w:spacing w:after="0"/>
        <w:rPr>
          <w:rFonts w:eastAsia="PMingLiU"/>
          <w:lang w:eastAsia="zh-TW"/>
        </w:rPr>
      </w:pPr>
    </w:p>
    <w:p w:rsidR="00F86F7F" w:rsidRPr="0027771D" w:rsidRDefault="00154E23" w:rsidP="0027771D">
      <w:pPr>
        <w:spacing w:after="0"/>
        <w:rPr>
          <w:lang w:eastAsia="ja-JP"/>
        </w:rPr>
      </w:pPr>
      <w:r>
        <w:rPr>
          <w:rFonts w:hint="eastAsia"/>
          <w:lang w:eastAsia="ja-JP"/>
        </w:rPr>
        <w:t>I</w:t>
      </w:r>
      <w:r>
        <w:rPr>
          <w:lang w:eastAsia="ja-JP"/>
        </w:rPr>
        <w:t xml:space="preserve">n this document, </w:t>
      </w:r>
      <w:r w:rsidR="002C3530">
        <w:rPr>
          <w:lang w:eastAsia="ja-JP"/>
        </w:rPr>
        <w:t xml:space="preserve">we evaluate </w:t>
      </w:r>
      <w:r w:rsidR="004F5FD0">
        <w:rPr>
          <w:rFonts w:hint="eastAsia"/>
          <w:lang w:eastAsia="ja-JP"/>
        </w:rPr>
        <w:t>the</w:t>
      </w:r>
      <w:r w:rsidR="004F5FD0">
        <w:rPr>
          <w:lang w:eastAsia="ja-JP"/>
        </w:rPr>
        <w:t xml:space="preserve"> </w:t>
      </w:r>
      <w:r w:rsidR="002C3530">
        <w:rPr>
          <w:lang w:eastAsia="ja-JP"/>
        </w:rPr>
        <w:t xml:space="preserve">number of </w:t>
      </w:r>
      <w:r>
        <w:rPr>
          <w:lang w:eastAsia="ja-JP"/>
        </w:rPr>
        <w:t xml:space="preserve">HARQ </w:t>
      </w:r>
      <w:r w:rsidR="002C3530">
        <w:rPr>
          <w:lang w:eastAsia="ja-JP"/>
        </w:rPr>
        <w:t xml:space="preserve">processes with comparing to HARQ feedback disabling. </w:t>
      </w:r>
      <w:r w:rsidR="004F5FD0">
        <w:rPr>
          <w:lang w:eastAsia="ja-JP"/>
        </w:rPr>
        <w:t xml:space="preserve">Considering potential shortage of HARQ soft combining buffer, the case without HARQ soft combining is also evaluated. </w:t>
      </w:r>
      <w:r w:rsidR="002C3530">
        <w:rPr>
          <w:lang w:eastAsia="ja-JP"/>
        </w:rPr>
        <w:t xml:space="preserve">In addition, HARQ related signalling aspects are discussed. </w:t>
      </w:r>
    </w:p>
    <w:p w:rsidR="00956079" w:rsidRDefault="001B28B2" w:rsidP="001A4200">
      <w:pPr>
        <w:pStyle w:val="1"/>
        <w:ind w:leftChars="0" w:left="426" w:right="200" w:hanging="426"/>
      </w:pPr>
      <w:r>
        <w:rPr>
          <w:rFonts w:hint="eastAsia"/>
          <w:lang w:eastAsia="ja-JP"/>
        </w:rPr>
        <w:t>N</w:t>
      </w:r>
      <w:r w:rsidR="002C3530">
        <w:t>umber of HARQ processes</w:t>
      </w:r>
      <w:r w:rsidR="00956079">
        <w:t xml:space="preserve"> </w:t>
      </w:r>
    </w:p>
    <w:p w:rsidR="004B6F73" w:rsidRDefault="004B6F73" w:rsidP="004B6F73">
      <w:pPr>
        <w:rPr>
          <w:lang w:eastAsia="ja-JP"/>
        </w:rPr>
      </w:pPr>
      <w:r>
        <w:rPr>
          <w:lang w:eastAsia="ja-JP"/>
        </w:rPr>
        <w:t xml:space="preserve">Due to the long propagation delay in NTN scenarios, the RTT (Round Trip Time) is much larger compared to terrestrial networks. The maximum RTT for GEO and LEO are shown in </w:t>
      </w:r>
      <w:r>
        <w:rPr>
          <w:lang w:eastAsia="ja-JP"/>
        </w:rPr>
        <w:fldChar w:fldCharType="begin"/>
      </w:r>
      <w:r>
        <w:rPr>
          <w:lang w:eastAsia="ja-JP"/>
        </w:rPr>
        <w:instrText xml:space="preserve"> REF _Ref47102261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With </w:t>
      </w:r>
      <w:r w:rsidR="00B41160">
        <w:rPr>
          <w:lang w:eastAsia="ja-JP"/>
        </w:rPr>
        <w:t>the 16</w:t>
      </w:r>
      <w:r>
        <w:rPr>
          <w:lang w:eastAsia="ja-JP"/>
        </w:rPr>
        <w:t xml:space="preserve"> HARQ processes </w:t>
      </w:r>
      <w:r w:rsidR="00B41160">
        <w:rPr>
          <w:lang w:eastAsia="ja-JP"/>
        </w:rPr>
        <w:t>as currently specified in NR, the transmission opportunit</w:t>
      </w:r>
      <w:r w:rsidR="007468EA">
        <w:rPr>
          <w:lang w:eastAsia="ja-JP"/>
        </w:rPr>
        <w:t>y</w:t>
      </w:r>
      <w:r w:rsidR="00B41160">
        <w:rPr>
          <w:lang w:eastAsia="ja-JP"/>
        </w:rPr>
        <w:t xml:space="preserve"> </w:t>
      </w:r>
      <w:r w:rsidR="00092B8D">
        <w:rPr>
          <w:lang w:eastAsia="ja-JP"/>
        </w:rPr>
        <w:t>are</w:t>
      </w:r>
      <w:r w:rsidR="00B41160">
        <w:rPr>
          <w:lang w:eastAsia="ja-JP"/>
        </w:rPr>
        <w:t xml:space="preserve"> too much restrictive (e.g. can be scheduled only 16 slots within RTT shown in </w:t>
      </w:r>
      <w:r w:rsidR="00B41160">
        <w:rPr>
          <w:lang w:eastAsia="ja-JP"/>
        </w:rPr>
        <w:fldChar w:fldCharType="begin"/>
      </w:r>
      <w:r w:rsidR="00B41160">
        <w:rPr>
          <w:lang w:eastAsia="ja-JP"/>
        </w:rPr>
        <w:instrText xml:space="preserve"> REF _Ref47102261 \h </w:instrText>
      </w:r>
      <w:r w:rsidR="00B41160">
        <w:rPr>
          <w:lang w:eastAsia="ja-JP"/>
        </w:rPr>
      </w:r>
      <w:r w:rsidR="00B41160">
        <w:rPr>
          <w:lang w:eastAsia="ja-JP"/>
        </w:rPr>
        <w:fldChar w:fldCharType="separate"/>
      </w:r>
      <w:r w:rsidR="00B41160">
        <w:t xml:space="preserve">Table </w:t>
      </w:r>
      <w:r w:rsidR="00B41160">
        <w:rPr>
          <w:noProof/>
        </w:rPr>
        <w:t>1</w:t>
      </w:r>
      <w:r w:rsidR="00B41160">
        <w:rPr>
          <w:lang w:eastAsia="ja-JP"/>
        </w:rPr>
        <w:fldChar w:fldCharType="end"/>
      </w:r>
      <w:r w:rsidR="00B41160">
        <w:rPr>
          <w:lang w:eastAsia="ja-JP"/>
        </w:rPr>
        <w:t xml:space="preserve">). Therefore, it was discussed whether to increase the number of HARQ processes for NTN during study item, but not concluded. A concern raised during study item was HARQ soft buffer requirement for larger number of HARQ processes. However, UE </w:t>
      </w:r>
      <w:r w:rsidR="007468EA">
        <w:rPr>
          <w:lang w:eastAsia="ja-JP"/>
        </w:rPr>
        <w:t>is</w:t>
      </w:r>
      <w:r w:rsidR="00B41160">
        <w:rPr>
          <w:lang w:eastAsia="ja-JP"/>
        </w:rPr>
        <w:t xml:space="preserve"> not necessarily required to perform soft combining for all transmissions. This is </w:t>
      </w:r>
      <w:r w:rsidR="007468EA">
        <w:rPr>
          <w:lang w:eastAsia="ja-JP"/>
        </w:rPr>
        <w:t xml:space="preserve">the </w:t>
      </w:r>
      <w:r w:rsidR="00B41160">
        <w:rPr>
          <w:lang w:eastAsia="ja-JP"/>
        </w:rPr>
        <w:t xml:space="preserve">same situation as in Rel.15 NR. Even with a limited HARQ soft buffer at UE, retransmission </w:t>
      </w:r>
      <w:r w:rsidR="007468EA">
        <w:rPr>
          <w:lang w:eastAsia="ja-JP"/>
        </w:rPr>
        <w:t xml:space="preserve">based on HARQ-feedback </w:t>
      </w:r>
      <w:r w:rsidR="00B41160">
        <w:rPr>
          <w:lang w:eastAsia="ja-JP"/>
        </w:rPr>
        <w:t>can be performed.</w:t>
      </w:r>
      <w:r w:rsidR="007468EA">
        <w:rPr>
          <w:lang w:eastAsia="ja-JP"/>
        </w:rPr>
        <w:t xml:space="preserve"> In this case, soft combining gain </w:t>
      </w:r>
      <w:r w:rsidR="00092B8D">
        <w:rPr>
          <w:lang w:eastAsia="ja-JP"/>
        </w:rPr>
        <w:t xml:space="preserve">is </w:t>
      </w:r>
      <w:r w:rsidR="007468EA">
        <w:rPr>
          <w:lang w:eastAsia="ja-JP"/>
        </w:rPr>
        <w:t>not obtained</w:t>
      </w:r>
      <w:r w:rsidR="00092B8D">
        <w:rPr>
          <w:lang w:eastAsia="ja-JP"/>
        </w:rPr>
        <w:t xml:space="preserve"> but retransmission gain itself is obtained</w:t>
      </w:r>
      <w:r w:rsidR="007468EA">
        <w:rPr>
          <w:lang w:eastAsia="ja-JP"/>
        </w:rPr>
        <w:t xml:space="preserve">. </w:t>
      </w:r>
    </w:p>
    <w:p w:rsidR="004B6F73" w:rsidRDefault="007468EA" w:rsidP="004B6F73">
      <w:pPr>
        <w:rPr>
          <w:lang w:eastAsia="ja-JP"/>
        </w:rPr>
      </w:pPr>
      <w:r>
        <w:rPr>
          <w:lang w:eastAsia="ja-JP"/>
        </w:rPr>
        <w:t>On the other hand, i</w:t>
      </w:r>
      <w:r w:rsidR="004B6F73">
        <w:rPr>
          <w:lang w:eastAsia="ja-JP"/>
        </w:rPr>
        <w:t xml:space="preserve">n order to avoid delay due to HARQ retransmissions, it was agreed to support to configure HARQ-feedback disabling per HARQ process. In this case, </w:t>
      </w:r>
      <w:r>
        <w:rPr>
          <w:lang w:eastAsia="ja-JP"/>
        </w:rPr>
        <w:t xml:space="preserve">transmission opportunity is not restricted by the number of HARQ processes. However, </w:t>
      </w:r>
      <w:r w:rsidR="004B6F73">
        <w:rPr>
          <w:lang w:eastAsia="ja-JP"/>
        </w:rPr>
        <w:t>transmission with robust parameter</w:t>
      </w:r>
      <w:r>
        <w:rPr>
          <w:lang w:eastAsia="ja-JP"/>
        </w:rPr>
        <w:t>s</w:t>
      </w:r>
      <w:r w:rsidR="004B6F73">
        <w:rPr>
          <w:lang w:eastAsia="ja-JP"/>
        </w:rPr>
        <w:t xml:space="preserve">, e.g. lower MCS and/or repetition, </w:t>
      </w:r>
      <w:r>
        <w:rPr>
          <w:lang w:eastAsia="ja-JP"/>
        </w:rPr>
        <w:t xml:space="preserve">is necessary </w:t>
      </w:r>
      <w:r w:rsidR="004B6F73">
        <w:rPr>
          <w:lang w:eastAsia="ja-JP"/>
        </w:rPr>
        <w:t>to achieve sufficiently low BLER. This would cause an inefficient resource utilization because such transmission consumes more time-frequency resources.</w:t>
      </w:r>
    </w:p>
    <w:p w:rsidR="00E262BA" w:rsidRDefault="004B6F73" w:rsidP="00E262BA">
      <w:pPr>
        <w:rPr>
          <w:lang w:eastAsia="ja-JP"/>
        </w:rPr>
      </w:pPr>
      <w:r>
        <w:rPr>
          <w:lang w:eastAsia="ja-JP"/>
        </w:rPr>
        <w:t xml:space="preserve">System level simulations were conducted to see how the user throughput is influenced by the number of HARQ processes, with and without HARQ soft combining and target BLER difference. </w:t>
      </w:r>
      <w:r w:rsidR="0099301F">
        <w:rPr>
          <w:lang w:eastAsia="ja-JP"/>
        </w:rPr>
        <w:t xml:space="preserve"> </w:t>
      </w:r>
    </w:p>
    <w:p w:rsidR="00D30BC4" w:rsidRDefault="00D30BC4" w:rsidP="00D30BC4">
      <w:pPr>
        <w:pStyle w:val="ac"/>
        <w:jc w:val="center"/>
        <w:rPr>
          <w:lang w:eastAsia="ja-JP"/>
        </w:rPr>
      </w:pPr>
      <w:bookmarkStart w:id="0" w:name="_Ref47102261"/>
      <w:r>
        <w:t xml:space="preserve">Table </w:t>
      </w:r>
      <w:r>
        <w:fldChar w:fldCharType="begin"/>
      </w:r>
      <w:r>
        <w:instrText xml:space="preserve"> SEQ Table \* ARABIC </w:instrText>
      </w:r>
      <w:r>
        <w:fldChar w:fldCharType="separate"/>
      </w:r>
      <w:r w:rsidR="00416E6D">
        <w:rPr>
          <w:noProof/>
        </w:rPr>
        <w:t>1</w:t>
      </w:r>
      <w:r>
        <w:fldChar w:fldCharType="end"/>
      </w:r>
      <w:bookmarkEnd w:id="0"/>
      <w:r>
        <w:t xml:space="preserve"> maximum RTT</w:t>
      </w:r>
      <w:r w:rsidR="00533A2A">
        <w:t xml:space="preserve"> in NTN scenarios</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562"/>
        <w:gridCol w:w="1414"/>
        <w:gridCol w:w="1418"/>
        <w:gridCol w:w="1418"/>
        <w:gridCol w:w="1418"/>
        <w:gridCol w:w="1418"/>
      </w:tblGrid>
      <w:tr w:rsidR="00EA7DF9" w:rsidRPr="00D22B01" w:rsidTr="009B49DC">
        <w:trPr>
          <w:trHeight w:val="179"/>
          <w:jc w:val="center"/>
        </w:trPr>
        <w:tc>
          <w:tcPr>
            <w:tcW w:w="1562" w:type="dxa"/>
            <w:vMerge w:val="restart"/>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ＭＳ Ｐゴシック"/>
                <w:b/>
                <w:bCs/>
                <w:color w:val="000000" w:themeColor="text1"/>
                <w:kern w:val="24"/>
                <w:lang w:eastAsia="ja-JP"/>
              </w:rPr>
              <w:t> </w:t>
            </w:r>
          </w:p>
        </w:tc>
        <w:tc>
          <w:tcPr>
            <w:tcW w:w="1414" w:type="dxa"/>
            <w:vMerge w:val="restart"/>
            <w:shd w:val="clear" w:color="auto" w:fill="FFFFFF" w:themeFill="background1"/>
            <w:tcMar>
              <w:top w:w="15" w:type="dxa"/>
              <w:left w:w="108" w:type="dxa"/>
              <w:bottom w:w="0" w:type="dxa"/>
              <w:right w:w="108" w:type="dxa"/>
            </w:tcMar>
            <w:vAlign w:val="center"/>
            <w:hideMark/>
          </w:tcPr>
          <w:p w:rsidR="00EA7DF9" w:rsidRPr="00D22B01" w:rsidRDefault="00EA7DF9" w:rsidP="0099301F">
            <w:pPr>
              <w:tabs>
                <w:tab w:val="left" w:pos="2719"/>
              </w:tabs>
              <w:spacing w:after="0" w:line="276" w:lineRule="auto"/>
              <w:jc w:val="center"/>
              <w:rPr>
                <w:rFonts w:eastAsia="ＭＳ Ｐゴシック"/>
                <w:color w:val="000000" w:themeColor="text1"/>
                <w:lang w:val="en-US" w:eastAsia="ja-JP"/>
              </w:rPr>
            </w:pPr>
            <w:r w:rsidRPr="00D22B01">
              <w:rPr>
                <w:rFonts w:eastAsia="游明朝"/>
                <w:b/>
                <w:bCs/>
                <w:color w:val="000000" w:themeColor="text1"/>
                <w:kern w:val="24"/>
                <w:lang w:val="en-US" w:eastAsia="ja-JP"/>
              </w:rPr>
              <w:t>RTT in time</w:t>
            </w:r>
          </w:p>
        </w:tc>
        <w:tc>
          <w:tcPr>
            <w:tcW w:w="5672" w:type="dxa"/>
            <w:gridSpan w:val="4"/>
            <w:shd w:val="clear" w:color="auto" w:fill="FFFFFF" w:themeFill="background1"/>
          </w:tcPr>
          <w:p w:rsidR="00EA7DF9" w:rsidRPr="00D22B01" w:rsidRDefault="00EA7DF9" w:rsidP="0099301F">
            <w:pPr>
              <w:tabs>
                <w:tab w:val="left" w:pos="2719"/>
              </w:tabs>
              <w:spacing w:after="0" w:line="276" w:lineRule="auto"/>
              <w:jc w:val="center"/>
              <w:rPr>
                <w:rFonts w:eastAsia="ＭＳ Ｐゴシック"/>
                <w:color w:val="000000" w:themeColor="text1"/>
                <w:lang w:val="en-US" w:eastAsia="ja-JP"/>
              </w:rPr>
            </w:pPr>
            <w:r w:rsidRPr="00D22B01">
              <w:rPr>
                <w:rFonts w:eastAsia="游明朝"/>
                <w:b/>
                <w:bCs/>
                <w:color w:val="000000" w:themeColor="text1"/>
                <w:kern w:val="24"/>
                <w:lang w:val="en-US" w:eastAsia="ja-JP"/>
              </w:rPr>
              <w:t>RTT in slot</w:t>
            </w:r>
          </w:p>
        </w:tc>
      </w:tr>
      <w:tr w:rsidR="00EA7DF9" w:rsidRPr="00D22B01" w:rsidTr="000628D7">
        <w:trPr>
          <w:trHeight w:val="179"/>
          <w:jc w:val="center"/>
        </w:trPr>
        <w:tc>
          <w:tcPr>
            <w:tcW w:w="1562" w:type="dxa"/>
            <w:vMerge/>
            <w:shd w:val="clear" w:color="auto" w:fill="FFFFFF" w:themeFill="background1"/>
            <w:vAlign w:val="center"/>
            <w:hideMark/>
          </w:tcPr>
          <w:p w:rsidR="00EA7DF9" w:rsidRPr="00D22B01" w:rsidRDefault="00EA7DF9" w:rsidP="0099301F">
            <w:pPr>
              <w:spacing w:after="0"/>
              <w:rPr>
                <w:rFonts w:eastAsia="ＭＳ Ｐゴシック"/>
                <w:color w:val="000000" w:themeColor="text1"/>
                <w:lang w:val="en-US" w:eastAsia="ja-JP"/>
              </w:rPr>
            </w:pPr>
          </w:p>
        </w:tc>
        <w:tc>
          <w:tcPr>
            <w:tcW w:w="1414" w:type="dxa"/>
            <w:vMerge/>
            <w:shd w:val="clear" w:color="auto" w:fill="FFFFFF" w:themeFill="background1"/>
            <w:vAlign w:val="center"/>
            <w:hideMark/>
          </w:tcPr>
          <w:p w:rsidR="00EA7DF9" w:rsidRPr="00D22B01" w:rsidRDefault="00EA7DF9" w:rsidP="0099301F">
            <w:pPr>
              <w:spacing w:after="0"/>
              <w:rPr>
                <w:rFonts w:eastAsia="ＭＳ Ｐゴシック"/>
                <w:color w:val="000000" w:themeColor="text1"/>
                <w:lang w:val="en-US" w:eastAsia="ja-JP"/>
              </w:rPr>
            </w:pP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jc w:val="center"/>
              <w:rPr>
                <w:rFonts w:eastAsia="ＭＳ Ｐゴシック"/>
                <w:color w:val="000000" w:themeColor="text1"/>
                <w:lang w:val="en-US" w:eastAsia="ja-JP"/>
              </w:rPr>
            </w:pPr>
            <w:r w:rsidRPr="00D22B01">
              <w:rPr>
                <w:rFonts w:eastAsia="ＭＳ Ｐゴシック"/>
                <w:color w:val="000000" w:themeColor="text1"/>
                <w:kern w:val="24"/>
                <w:lang w:eastAsia="ja-JP"/>
              </w:rPr>
              <w:t xml:space="preserve">SCS=15kHz </w:t>
            </w:r>
          </w:p>
        </w:tc>
        <w:tc>
          <w:tcPr>
            <w:tcW w:w="1418" w:type="dxa"/>
            <w:shd w:val="clear" w:color="auto" w:fill="FFFFFF" w:themeFill="background1"/>
          </w:tcPr>
          <w:p w:rsidR="00EA7DF9" w:rsidRPr="00D22B01" w:rsidRDefault="00EA7DF9" w:rsidP="0099301F">
            <w:pPr>
              <w:spacing w:after="0"/>
              <w:jc w:val="center"/>
              <w:rPr>
                <w:rFonts w:eastAsia="ＭＳ Ｐゴシック"/>
                <w:color w:val="000000" w:themeColor="text1"/>
                <w:kern w:val="24"/>
                <w:lang w:eastAsia="ja-JP"/>
              </w:rPr>
            </w:pPr>
            <w:r w:rsidRPr="00D22B01">
              <w:rPr>
                <w:rFonts w:eastAsia="ＭＳ Ｐゴシック"/>
                <w:color w:val="000000" w:themeColor="text1"/>
                <w:kern w:val="24"/>
                <w:lang w:eastAsia="ja-JP"/>
              </w:rPr>
              <w:t>SCS=</w:t>
            </w:r>
            <w:r>
              <w:rPr>
                <w:rFonts w:eastAsia="ＭＳ Ｐゴシック" w:hint="eastAsia"/>
                <w:color w:val="000000" w:themeColor="text1"/>
                <w:kern w:val="24"/>
                <w:lang w:eastAsia="ja-JP"/>
              </w:rPr>
              <w:t>30</w:t>
            </w:r>
            <w:r w:rsidRPr="00D22B01">
              <w:rPr>
                <w:rFonts w:eastAsia="ＭＳ Ｐゴシック"/>
                <w:color w:val="000000" w:themeColor="text1"/>
                <w:kern w:val="24"/>
                <w:lang w:eastAsia="ja-JP"/>
              </w:rPr>
              <w:t>kHz</w:t>
            </w:r>
          </w:p>
        </w:tc>
        <w:tc>
          <w:tcPr>
            <w:tcW w:w="1418" w:type="dxa"/>
            <w:shd w:val="clear" w:color="auto" w:fill="FFFFFF" w:themeFill="background1"/>
          </w:tcPr>
          <w:p w:rsidR="00EA7DF9" w:rsidRPr="00D22B01" w:rsidRDefault="00EA7DF9" w:rsidP="0099301F">
            <w:pPr>
              <w:spacing w:after="0"/>
              <w:jc w:val="center"/>
              <w:rPr>
                <w:rFonts w:eastAsia="ＭＳ Ｐゴシック"/>
                <w:color w:val="000000" w:themeColor="text1"/>
                <w:kern w:val="24"/>
                <w:lang w:eastAsia="ja-JP"/>
              </w:rPr>
            </w:pPr>
            <w:r w:rsidRPr="00D22B01">
              <w:rPr>
                <w:rFonts w:eastAsia="ＭＳ Ｐゴシック"/>
                <w:color w:val="000000" w:themeColor="text1"/>
                <w:kern w:val="24"/>
                <w:lang w:eastAsia="ja-JP"/>
              </w:rPr>
              <w:t>SCS=</w:t>
            </w:r>
            <w:r>
              <w:rPr>
                <w:rFonts w:eastAsia="ＭＳ Ｐゴシック"/>
                <w:color w:val="000000" w:themeColor="text1"/>
                <w:kern w:val="24"/>
                <w:lang w:eastAsia="ja-JP"/>
              </w:rPr>
              <w:t>60</w:t>
            </w:r>
            <w:r w:rsidRPr="00D22B01">
              <w:rPr>
                <w:rFonts w:eastAsia="ＭＳ Ｐゴシック"/>
                <w:color w:val="000000" w:themeColor="text1"/>
                <w:kern w:val="24"/>
                <w:lang w:eastAsia="ja-JP"/>
              </w:rPr>
              <w:t>kHz</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spacing w:after="0"/>
              <w:jc w:val="center"/>
              <w:rPr>
                <w:rFonts w:eastAsia="ＭＳ Ｐゴシック"/>
                <w:color w:val="000000" w:themeColor="text1"/>
                <w:lang w:val="en-US" w:eastAsia="ja-JP"/>
              </w:rPr>
            </w:pPr>
            <w:r w:rsidRPr="00D22B01">
              <w:rPr>
                <w:rFonts w:eastAsia="ＭＳ Ｐゴシック"/>
                <w:color w:val="000000" w:themeColor="text1"/>
                <w:kern w:val="24"/>
                <w:lang w:eastAsia="ja-JP"/>
              </w:rPr>
              <w:t>SCS=120kHz</w:t>
            </w:r>
          </w:p>
        </w:tc>
      </w:tr>
      <w:tr w:rsidR="00EA7DF9" w:rsidRPr="00D22B01" w:rsidTr="000628D7">
        <w:trPr>
          <w:jc w:val="center"/>
        </w:trPr>
        <w:tc>
          <w:tcPr>
            <w:tcW w:w="1562"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t>GEO</w:t>
            </w:r>
          </w:p>
        </w:tc>
        <w:tc>
          <w:tcPr>
            <w:tcW w:w="1414"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541.46 ms</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542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1083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 xml:space="preserve">2166 slots </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4332 slots</w:t>
            </w:r>
          </w:p>
        </w:tc>
      </w:tr>
      <w:tr w:rsidR="00EA7DF9" w:rsidRPr="00D22B01" w:rsidTr="000628D7">
        <w:trPr>
          <w:trHeight w:val="190"/>
          <w:jc w:val="center"/>
        </w:trPr>
        <w:tc>
          <w:tcPr>
            <w:tcW w:w="1562"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lastRenderedPageBreak/>
              <w:t>LEO 1200km</w:t>
            </w:r>
          </w:p>
        </w:tc>
        <w:tc>
          <w:tcPr>
            <w:tcW w:w="1414"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41.77 ms</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42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84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168 slots</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335 slots</w:t>
            </w:r>
          </w:p>
        </w:tc>
      </w:tr>
      <w:tr w:rsidR="00EA7DF9" w:rsidRPr="00D22B01" w:rsidTr="000628D7">
        <w:trPr>
          <w:jc w:val="center"/>
        </w:trPr>
        <w:tc>
          <w:tcPr>
            <w:tcW w:w="1562"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b/>
                <w:bCs/>
                <w:color w:val="000000" w:themeColor="text1"/>
                <w:kern w:val="24"/>
                <w:lang w:val="en-US" w:eastAsia="ja-JP"/>
              </w:rPr>
              <w:t>LEO 600km</w:t>
            </w:r>
          </w:p>
        </w:tc>
        <w:tc>
          <w:tcPr>
            <w:tcW w:w="1414"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 xml:space="preserve">25.77 ms </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tabs>
                <w:tab w:val="left" w:pos="2719"/>
              </w:tabs>
              <w:spacing w:after="0" w:line="276" w:lineRule="auto"/>
              <w:rPr>
                <w:rFonts w:eastAsia="ＭＳ Ｐゴシック"/>
                <w:color w:val="000000" w:themeColor="text1"/>
                <w:lang w:val="en-US" w:eastAsia="ja-JP"/>
              </w:rPr>
            </w:pPr>
            <w:r w:rsidRPr="00D22B01">
              <w:rPr>
                <w:rFonts w:eastAsia="游明朝"/>
                <w:color w:val="000000" w:themeColor="text1"/>
                <w:kern w:val="24"/>
                <w:lang w:val="en-US" w:eastAsia="ja-JP"/>
              </w:rPr>
              <w:t>26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52 slots</w:t>
            </w:r>
          </w:p>
        </w:tc>
        <w:tc>
          <w:tcPr>
            <w:tcW w:w="1418" w:type="dxa"/>
            <w:shd w:val="clear" w:color="auto" w:fill="FFFFFF" w:themeFill="background1"/>
          </w:tcPr>
          <w:p w:rsidR="00EA7DF9" w:rsidRPr="00D22B01" w:rsidRDefault="00EA7DF9" w:rsidP="0099301F">
            <w:pPr>
              <w:spacing w:after="0"/>
              <w:rPr>
                <w:rFonts w:eastAsia="ＭＳ Ｐゴシック"/>
                <w:color w:val="000000" w:themeColor="text1"/>
                <w:kern w:val="24"/>
                <w:lang w:val="en-US" w:eastAsia="ja-JP"/>
              </w:rPr>
            </w:pPr>
            <w:r>
              <w:rPr>
                <w:rFonts w:eastAsia="ＭＳ Ｐゴシック" w:hint="eastAsia"/>
                <w:color w:val="000000" w:themeColor="text1"/>
                <w:kern w:val="24"/>
                <w:lang w:val="en-US" w:eastAsia="ja-JP"/>
              </w:rPr>
              <w:t xml:space="preserve"> </w:t>
            </w:r>
            <w:r>
              <w:rPr>
                <w:rFonts w:eastAsia="ＭＳ Ｐゴシック"/>
                <w:color w:val="000000" w:themeColor="text1"/>
                <w:kern w:val="24"/>
                <w:lang w:val="en-US" w:eastAsia="ja-JP"/>
              </w:rPr>
              <w:t>104 slots</w:t>
            </w:r>
          </w:p>
        </w:tc>
        <w:tc>
          <w:tcPr>
            <w:tcW w:w="1418" w:type="dxa"/>
            <w:shd w:val="clear" w:color="auto" w:fill="FFFFFF" w:themeFill="background1"/>
            <w:tcMar>
              <w:top w:w="15" w:type="dxa"/>
              <w:left w:w="108" w:type="dxa"/>
              <w:bottom w:w="0" w:type="dxa"/>
              <w:right w:w="108" w:type="dxa"/>
            </w:tcMar>
            <w:hideMark/>
          </w:tcPr>
          <w:p w:rsidR="00EA7DF9" w:rsidRPr="00D22B01" w:rsidRDefault="00EA7DF9" w:rsidP="0099301F">
            <w:pPr>
              <w:spacing w:after="0"/>
              <w:rPr>
                <w:rFonts w:eastAsia="ＭＳ Ｐゴシック"/>
                <w:color w:val="000000" w:themeColor="text1"/>
                <w:lang w:val="en-US" w:eastAsia="ja-JP"/>
              </w:rPr>
            </w:pPr>
            <w:r w:rsidRPr="00D22B01">
              <w:rPr>
                <w:rFonts w:eastAsia="ＭＳ Ｐゴシック"/>
                <w:color w:val="000000" w:themeColor="text1"/>
                <w:kern w:val="24"/>
                <w:lang w:val="en-US" w:eastAsia="ja-JP"/>
              </w:rPr>
              <w:t>20</w:t>
            </w:r>
            <w:r>
              <w:rPr>
                <w:rFonts w:eastAsia="ＭＳ Ｐゴシック"/>
                <w:color w:val="000000" w:themeColor="text1"/>
                <w:kern w:val="24"/>
                <w:lang w:val="en-US" w:eastAsia="ja-JP"/>
              </w:rPr>
              <w:t>7</w:t>
            </w:r>
            <w:r w:rsidRPr="00D22B01">
              <w:rPr>
                <w:rFonts w:eastAsia="ＭＳ Ｐゴシック"/>
                <w:color w:val="000000" w:themeColor="text1"/>
                <w:kern w:val="24"/>
                <w:lang w:val="en-US" w:eastAsia="ja-JP"/>
              </w:rPr>
              <w:t xml:space="preserve"> slots</w:t>
            </w:r>
          </w:p>
        </w:tc>
      </w:tr>
    </w:tbl>
    <w:p w:rsidR="0099301F" w:rsidRPr="0099301F" w:rsidRDefault="0099301F" w:rsidP="00E262BA">
      <w:pPr>
        <w:rPr>
          <w:color w:val="000000" w:themeColor="text1"/>
          <w:lang w:eastAsia="ja-JP"/>
        </w:rPr>
      </w:pPr>
    </w:p>
    <w:p w:rsidR="00E262BA" w:rsidRPr="001A4200" w:rsidRDefault="00E262BA" w:rsidP="001A4200">
      <w:pPr>
        <w:pStyle w:val="2"/>
        <w:numPr>
          <w:ilvl w:val="1"/>
          <w:numId w:val="24"/>
        </w:numPr>
        <w:tabs>
          <w:tab w:val="clear" w:pos="284"/>
        </w:tabs>
        <w:ind w:leftChars="0" w:left="0" w:right="200"/>
      </w:pPr>
      <w:r w:rsidRPr="001A4200">
        <w:t xml:space="preserve">Simulation </w:t>
      </w:r>
      <w:r w:rsidR="004C6AA9" w:rsidRPr="001A4200">
        <w:t>condition</w:t>
      </w:r>
    </w:p>
    <w:p w:rsidR="00E262BA" w:rsidRDefault="00E262BA" w:rsidP="00E262BA">
      <w:pPr>
        <w:tabs>
          <w:tab w:val="left" w:pos="2719"/>
        </w:tabs>
        <w:rPr>
          <w:rFonts w:eastAsia="游明朝"/>
          <w:lang w:eastAsia="ja-JP"/>
        </w:rPr>
      </w:pPr>
      <w:r>
        <w:rPr>
          <w:lang w:eastAsia="ja-JP"/>
        </w:rPr>
        <w:t xml:space="preserve">We </w:t>
      </w:r>
      <w:r w:rsidR="000628D7">
        <w:rPr>
          <w:lang w:eastAsia="ja-JP"/>
        </w:rPr>
        <w:t>conducted system level simulations on</w:t>
      </w:r>
      <w:r>
        <w:rPr>
          <w:lang w:eastAsia="ja-JP"/>
        </w:rPr>
        <w:t xml:space="preserve"> DL HARQ for LEO 1200km scenario with S-band (2GHz) and Ka-band (20GHz). </w:t>
      </w:r>
      <w:r w:rsidR="004C6AA9">
        <w:rPr>
          <w:lang w:eastAsia="ja-JP"/>
        </w:rPr>
        <w:t xml:space="preserve">The following cases are simulated. </w:t>
      </w:r>
    </w:p>
    <w:p w:rsidR="00526E58" w:rsidRDefault="00FE632D" w:rsidP="00416E6D">
      <w:pPr>
        <w:pStyle w:val="aff4"/>
        <w:numPr>
          <w:ilvl w:val="0"/>
          <w:numId w:val="34"/>
        </w:numPr>
        <w:tabs>
          <w:tab w:val="left" w:pos="2719"/>
        </w:tabs>
        <w:ind w:leftChars="0"/>
        <w:rPr>
          <w:lang w:eastAsia="ja-JP"/>
        </w:rPr>
      </w:pPr>
      <w:r>
        <w:rPr>
          <w:lang w:eastAsia="ja-JP"/>
        </w:rPr>
        <w:t xml:space="preserve">Case 1: </w:t>
      </w:r>
      <w:r w:rsidR="00526E58">
        <w:rPr>
          <w:lang w:eastAsia="ja-JP"/>
        </w:rPr>
        <w:t xml:space="preserve">HARQ-feedback enabled </w:t>
      </w:r>
      <w:r>
        <w:rPr>
          <w:lang w:eastAsia="ja-JP"/>
        </w:rPr>
        <w:t>for all processes</w:t>
      </w:r>
    </w:p>
    <w:p w:rsidR="001B1BEE" w:rsidRDefault="00CB5FD0" w:rsidP="00526E58">
      <w:pPr>
        <w:tabs>
          <w:tab w:val="left" w:pos="2719"/>
        </w:tabs>
        <w:ind w:firstLineChars="50" w:firstLine="100"/>
        <w:rPr>
          <w:lang w:eastAsia="ja-JP"/>
        </w:rPr>
      </w:pPr>
      <w:r>
        <w:rPr>
          <w:lang w:eastAsia="ja-JP"/>
        </w:rPr>
        <w:t xml:space="preserve">- </w:t>
      </w:r>
      <w:r w:rsidR="00E262BA">
        <w:rPr>
          <w:lang w:eastAsia="ja-JP"/>
        </w:rPr>
        <w:t xml:space="preserve">HARQ with </w:t>
      </w:r>
      <w:r w:rsidR="0079121B">
        <w:rPr>
          <w:lang w:eastAsia="ja-JP"/>
        </w:rPr>
        <w:t>N=</w:t>
      </w:r>
      <w:r w:rsidR="00E262BA">
        <w:rPr>
          <w:lang w:eastAsia="ja-JP"/>
        </w:rPr>
        <w:t>16, 32, 64</w:t>
      </w:r>
      <w:r w:rsidR="00FE632D">
        <w:rPr>
          <w:lang w:eastAsia="ja-JP"/>
        </w:rPr>
        <w:t>, 256</w:t>
      </w:r>
      <w:r w:rsidR="00E262BA">
        <w:rPr>
          <w:lang w:eastAsia="ja-JP"/>
        </w:rPr>
        <w:t xml:space="preserve"> and infinite processes</w:t>
      </w:r>
    </w:p>
    <w:p w:rsidR="007468EA" w:rsidRDefault="00CB5FD0" w:rsidP="00526E58">
      <w:pPr>
        <w:tabs>
          <w:tab w:val="left" w:pos="2719"/>
        </w:tabs>
        <w:ind w:firstLineChars="50" w:firstLine="100"/>
        <w:rPr>
          <w:lang w:eastAsia="ja-JP"/>
        </w:rPr>
      </w:pPr>
      <w:r>
        <w:rPr>
          <w:lang w:eastAsia="ja-JP"/>
        </w:rPr>
        <w:t xml:space="preserve">- </w:t>
      </w:r>
      <w:r w:rsidR="007468EA">
        <w:rPr>
          <w:lang w:eastAsia="ja-JP"/>
        </w:rPr>
        <w:t>Scheduling opportunity is restricted by the number of HARQ processes</w:t>
      </w:r>
    </w:p>
    <w:p w:rsidR="001B1BEE" w:rsidRDefault="00CB5FD0" w:rsidP="001B1BEE">
      <w:pPr>
        <w:tabs>
          <w:tab w:val="left" w:pos="2719"/>
        </w:tabs>
        <w:ind w:firstLineChars="50" w:firstLine="100"/>
        <w:rPr>
          <w:lang w:eastAsia="ja-JP"/>
        </w:rPr>
      </w:pPr>
      <w:r>
        <w:rPr>
          <w:lang w:eastAsia="ja-JP"/>
        </w:rPr>
        <w:t xml:space="preserve">- </w:t>
      </w:r>
      <w:r w:rsidR="001B1BEE">
        <w:rPr>
          <w:lang w:eastAsia="ja-JP"/>
        </w:rPr>
        <w:t>All processes with soft combining, or all processes without soft combining</w:t>
      </w:r>
      <w:r w:rsidR="00F31520">
        <w:rPr>
          <w:lang w:eastAsia="ja-JP"/>
        </w:rPr>
        <w:t xml:space="preserve"> </w:t>
      </w:r>
    </w:p>
    <w:p w:rsidR="00526E58" w:rsidRDefault="00CB5FD0" w:rsidP="00526E58">
      <w:pPr>
        <w:tabs>
          <w:tab w:val="left" w:pos="2719"/>
        </w:tabs>
        <w:ind w:firstLineChars="50" w:firstLine="100"/>
        <w:rPr>
          <w:lang w:eastAsia="ja-JP"/>
        </w:rPr>
      </w:pPr>
      <w:r>
        <w:rPr>
          <w:lang w:eastAsia="ja-JP"/>
        </w:rPr>
        <w:t xml:space="preserve">- </w:t>
      </w:r>
      <w:r w:rsidR="00526E58">
        <w:rPr>
          <w:lang w:eastAsia="ja-JP"/>
        </w:rPr>
        <w:t xml:space="preserve">Target </w:t>
      </w:r>
      <w:r w:rsidR="007C0E27">
        <w:rPr>
          <w:lang w:eastAsia="ja-JP"/>
        </w:rPr>
        <w:t>i</w:t>
      </w:r>
      <w:r w:rsidR="00526E58">
        <w:rPr>
          <w:lang w:eastAsia="ja-JP"/>
        </w:rPr>
        <w:t>BLER 10%</w:t>
      </w:r>
    </w:p>
    <w:p w:rsidR="00526E58" w:rsidRDefault="00FE632D" w:rsidP="00416E6D">
      <w:pPr>
        <w:pStyle w:val="aff4"/>
        <w:numPr>
          <w:ilvl w:val="0"/>
          <w:numId w:val="34"/>
        </w:numPr>
        <w:tabs>
          <w:tab w:val="left" w:pos="2719"/>
        </w:tabs>
        <w:ind w:leftChars="0"/>
        <w:rPr>
          <w:lang w:eastAsia="ja-JP"/>
        </w:rPr>
      </w:pPr>
      <w:r>
        <w:rPr>
          <w:lang w:eastAsia="ja-JP"/>
        </w:rPr>
        <w:t xml:space="preserve">Case 2: </w:t>
      </w:r>
      <w:r w:rsidR="00526E58">
        <w:rPr>
          <w:rFonts w:hint="eastAsia"/>
          <w:lang w:eastAsia="ja-JP"/>
        </w:rPr>
        <w:t>H</w:t>
      </w:r>
      <w:r w:rsidR="00526E58">
        <w:rPr>
          <w:lang w:eastAsia="ja-JP"/>
        </w:rPr>
        <w:t xml:space="preserve">ARQ-feedback disabled </w:t>
      </w:r>
      <w:r>
        <w:rPr>
          <w:lang w:eastAsia="ja-JP"/>
        </w:rPr>
        <w:t>for all processes</w:t>
      </w:r>
    </w:p>
    <w:p w:rsidR="007468EA" w:rsidRDefault="00526E58" w:rsidP="00E262BA">
      <w:pPr>
        <w:tabs>
          <w:tab w:val="left" w:pos="2719"/>
        </w:tabs>
        <w:rPr>
          <w:lang w:eastAsia="ja-JP"/>
        </w:rPr>
      </w:pPr>
      <w:r>
        <w:rPr>
          <w:rFonts w:hint="eastAsia"/>
          <w:lang w:eastAsia="ja-JP"/>
        </w:rPr>
        <w:t xml:space="preserve"> </w:t>
      </w:r>
      <w:r>
        <w:rPr>
          <w:lang w:eastAsia="ja-JP"/>
        </w:rPr>
        <w:t xml:space="preserve"> </w:t>
      </w:r>
      <w:r w:rsidR="00CB5FD0">
        <w:rPr>
          <w:lang w:eastAsia="ja-JP"/>
        </w:rPr>
        <w:t xml:space="preserve">- </w:t>
      </w:r>
      <w:r w:rsidR="007468EA">
        <w:rPr>
          <w:lang w:eastAsia="ja-JP"/>
        </w:rPr>
        <w:t xml:space="preserve">Scheduling opportunity is not restricted by the number of HARQ processes </w:t>
      </w:r>
    </w:p>
    <w:p w:rsidR="00526E58" w:rsidRDefault="00CB5FD0" w:rsidP="007468EA">
      <w:pPr>
        <w:tabs>
          <w:tab w:val="left" w:pos="2719"/>
        </w:tabs>
        <w:ind w:firstLineChars="50" w:firstLine="100"/>
        <w:rPr>
          <w:lang w:eastAsia="ja-JP"/>
        </w:rPr>
      </w:pPr>
      <w:r>
        <w:rPr>
          <w:lang w:eastAsia="ja-JP"/>
        </w:rPr>
        <w:t xml:space="preserve">- </w:t>
      </w:r>
      <w:r w:rsidR="00526E58">
        <w:rPr>
          <w:lang w:eastAsia="ja-JP"/>
        </w:rPr>
        <w:t xml:space="preserve">Target </w:t>
      </w:r>
      <w:r w:rsidR="007C0E27">
        <w:rPr>
          <w:lang w:eastAsia="ja-JP"/>
        </w:rPr>
        <w:t>i</w:t>
      </w:r>
      <w:r w:rsidR="00526E58">
        <w:rPr>
          <w:lang w:eastAsia="ja-JP"/>
        </w:rPr>
        <w:t>BLER 1%</w:t>
      </w:r>
    </w:p>
    <w:p w:rsidR="00E262BA" w:rsidRDefault="00416E6D" w:rsidP="00E262BA">
      <w:pPr>
        <w:tabs>
          <w:tab w:val="left" w:pos="2719"/>
        </w:tabs>
        <w:rPr>
          <w:lang w:eastAsia="ja-JP"/>
        </w:rPr>
      </w:pPr>
      <w:r>
        <w:rPr>
          <w:lang w:eastAsia="ja-JP"/>
        </w:rPr>
        <w:t xml:space="preserve">Simulation assumption are </w:t>
      </w:r>
      <w:r w:rsidR="001B1BEE">
        <w:rPr>
          <w:lang w:eastAsia="ja-JP"/>
        </w:rPr>
        <w:t xml:space="preserve">aligned with [3] and </w:t>
      </w:r>
      <w:r>
        <w:rPr>
          <w:lang w:eastAsia="ja-JP"/>
        </w:rPr>
        <w:t xml:space="preserve">shown in </w:t>
      </w:r>
      <w:r>
        <w:rPr>
          <w:lang w:eastAsia="ja-JP"/>
        </w:rPr>
        <w:fldChar w:fldCharType="begin"/>
      </w:r>
      <w:r>
        <w:rPr>
          <w:lang w:eastAsia="ja-JP"/>
        </w:rPr>
        <w:instrText xml:space="preserve"> REF _Ref47364874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w:t>
      </w:r>
      <w:r w:rsidR="00E262BA">
        <w:rPr>
          <w:lang w:eastAsia="ja-JP"/>
        </w:rPr>
        <w:t xml:space="preserve">Overhead and delay due to RLC retransmission procedure are not modelled. </w:t>
      </w:r>
    </w:p>
    <w:p w:rsidR="00E262BA" w:rsidRDefault="00E262BA" w:rsidP="00E262BA">
      <w:pPr>
        <w:pStyle w:val="ac"/>
        <w:spacing w:after="180"/>
        <w:jc w:val="center"/>
        <w:rPr>
          <w:lang w:eastAsia="ja-JP"/>
        </w:rPr>
      </w:pPr>
      <w:bookmarkStart w:id="1" w:name="_Ref47364874"/>
      <w:r>
        <w:t xml:space="preserve">Table </w:t>
      </w:r>
      <w:r>
        <w:fldChar w:fldCharType="begin"/>
      </w:r>
      <w:r>
        <w:instrText xml:space="preserve"> SEQ Table \* ARABIC </w:instrText>
      </w:r>
      <w:r>
        <w:fldChar w:fldCharType="separate"/>
      </w:r>
      <w:r w:rsidR="00416E6D">
        <w:rPr>
          <w:noProof/>
        </w:rPr>
        <w:t>2</w:t>
      </w:r>
      <w:r>
        <w:fldChar w:fldCharType="end"/>
      </w:r>
      <w:bookmarkEnd w:id="1"/>
      <w:r>
        <w:t xml:space="preserve"> simulation assumptions</w:t>
      </w:r>
    </w:p>
    <w:tbl>
      <w:tblPr>
        <w:tblStyle w:val="afc"/>
        <w:tblW w:w="0" w:type="auto"/>
        <w:tblLook w:val="04A0" w:firstRow="1" w:lastRow="0" w:firstColumn="1" w:lastColumn="0" w:noHBand="0" w:noVBand="1"/>
      </w:tblPr>
      <w:tblGrid>
        <w:gridCol w:w="3681"/>
        <w:gridCol w:w="2965"/>
        <w:gridCol w:w="12"/>
        <w:gridCol w:w="2972"/>
      </w:tblGrid>
      <w:tr w:rsidR="00E262BA" w:rsidTr="001B1BEE">
        <w:tc>
          <w:tcPr>
            <w:tcW w:w="3681" w:type="dxa"/>
            <w:tcBorders>
              <w:top w:val="single" w:sz="4" w:space="0" w:color="auto"/>
              <w:left w:val="single" w:sz="4" w:space="0" w:color="auto"/>
              <w:bottom w:val="single" w:sz="4" w:space="0" w:color="auto"/>
              <w:right w:val="single" w:sz="4" w:space="0" w:color="auto"/>
            </w:tcBorders>
          </w:tcPr>
          <w:p w:rsidR="00E262BA" w:rsidRDefault="00E262BA" w:rsidP="004C6AA9">
            <w:pPr>
              <w:tabs>
                <w:tab w:val="left" w:pos="2719"/>
              </w:tabs>
              <w:spacing w:after="0"/>
              <w:rPr>
                <w:lang w:eastAsia="ja-JP"/>
              </w:rPr>
            </w:pPr>
          </w:p>
        </w:tc>
        <w:tc>
          <w:tcPr>
            <w:tcW w:w="2965"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jc w:val="center"/>
              <w:rPr>
                <w:lang w:eastAsia="ja-JP"/>
              </w:rPr>
            </w:pPr>
            <w:r>
              <w:rPr>
                <w:lang w:eastAsia="ja-JP"/>
              </w:rPr>
              <w:t xml:space="preserve">S-band (2GHz) </w:t>
            </w:r>
          </w:p>
        </w:tc>
        <w:tc>
          <w:tcPr>
            <w:tcW w:w="2984" w:type="dxa"/>
            <w:gridSpan w:val="2"/>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jc w:val="center"/>
              <w:rPr>
                <w:lang w:eastAsia="ja-JP"/>
              </w:rPr>
            </w:pPr>
            <w:r>
              <w:rPr>
                <w:lang w:eastAsia="ja-JP"/>
              </w:rPr>
              <w:t xml:space="preserve">Ka-band (20GHz) </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Satellite type</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LEO 1200km</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System bandwidth</w:t>
            </w:r>
          </w:p>
        </w:tc>
        <w:tc>
          <w:tcPr>
            <w:tcW w:w="2965"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30MHz</w:t>
            </w:r>
          </w:p>
        </w:tc>
        <w:tc>
          <w:tcPr>
            <w:tcW w:w="2984" w:type="dxa"/>
            <w:gridSpan w:val="2"/>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400MHz</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Subcarrier spacing</w:t>
            </w:r>
          </w:p>
        </w:tc>
        <w:tc>
          <w:tcPr>
            <w:tcW w:w="2965"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15kHz</w:t>
            </w:r>
          </w:p>
        </w:tc>
        <w:tc>
          <w:tcPr>
            <w:tcW w:w="2984" w:type="dxa"/>
            <w:gridSpan w:val="2"/>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120kHz</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Slot length</w:t>
            </w:r>
          </w:p>
        </w:tc>
        <w:tc>
          <w:tcPr>
            <w:tcW w:w="2965"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1ms</w:t>
            </w:r>
          </w:p>
        </w:tc>
        <w:tc>
          <w:tcPr>
            <w:tcW w:w="2984" w:type="dxa"/>
            <w:gridSpan w:val="2"/>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0.125ms</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Frequency reuse</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Polarization reuse</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Deployment scenario</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Rural, UE velocity=3km/h</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Number of UEs per satellite beam</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10</w:t>
            </w:r>
            <w:r w:rsidR="004C6AA9">
              <w:rPr>
                <w:lang w:eastAsia="ja-JP"/>
              </w:rPr>
              <w:t>, 20</w:t>
            </w:r>
            <w:r>
              <w:rPr>
                <w:lang w:eastAsia="ja-JP"/>
              </w:rPr>
              <w:t xml:space="preserve"> </w:t>
            </w:r>
          </w:p>
        </w:tc>
      </w:tr>
      <w:tr w:rsidR="00E262BA" w:rsidTr="00B84E19">
        <w:trPr>
          <w:trHeight w:val="164"/>
        </w:trPr>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RTT</w:t>
            </w:r>
          </w:p>
        </w:tc>
        <w:tc>
          <w:tcPr>
            <w:tcW w:w="2977" w:type="dxa"/>
            <w:gridSpan w:val="2"/>
            <w:tcBorders>
              <w:top w:val="single" w:sz="4" w:space="0" w:color="auto"/>
              <w:left w:val="single" w:sz="4" w:space="0" w:color="auto"/>
              <w:bottom w:val="single" w:sz="4" w:space="0" w:color="auto"/>
              <w:right w:val="single" w:sz="4" w:space="0" w:color="auto"/>
            </w:tcBorders>
            <w:hideMark/>
          </w:tcPr>
          <w:p w:rsidR="004C6AA9" w:rsidRDefault="00E262BA" w:rsidP="004C6AA9">
            <w:pPr>
              <w:tabs>
                <w:tab w:val="left" w:pos="2719"/>
              </w:tabs>
              <w:spacing w:after="0"/>
              <w:rPr>
                <w:lang w:eastAsia="ja-JP"/>
              </w:rPr>
            </w:pPr>
            <w:r>
              <w:rPr>
                <w:lang w:eastAsia="ja-JP"/>
              </w:rPr>
              <w:t xml:space="preserve">41.77ms (42 slots) </w:t>
            </w:r>
          </w:p>
        </w:tc>
        <w:tc>
          <w:tcPr>
            <w:tcW w:w="2972" w:type="dxa"/>
            <w:tcBorders>
              <w:top w:val="single" w:sz="4" w:space="0" w:color="auto"/>
              <w:left w:val="single" w:sz="4" w:space="0" w:color="auto"/>
              <w:bottom w:val="single" w:sz="4" w:space="0" w:color="auto"/>
              <w:right w:val="single" w:sz="4" w:space="0" w:color="auto"/>
            </w:tcBorders>
            <w:hideMark/>
          </w:tcPr>
          <w:p w:rsidR="00CB5FD0" w:rsidRDefault="00E262BA" w:rsidP="00CB5FD0">
            <w:pPr>
              <w:tabs>
                <w:tab w:val="left" w:pos="2719"/>
              </w:tabs>
              <w:spacing w:after="0"/>
              <w:rPr>
                <w:lang w:eastAsia="ja-JP"/>
              </w:rPr>
            </w:pPr>
            <w:r>
              <w:rPr>
                <w:lang w:eastAsia="ja-JP"/>
              </w:rPr>
              <w:t>41.77ms (335 slots)</w:t>
            </w:r>
            <w:r w:rsidR="004C6AA9">
              <w:rPr>
                <w:lang w:eastAsia="ja-JP"/>
              </w:rPr>
              <w:t xml:space="preserve"> </w:t>
            </w:r>
          </w:p>
          <w:p w:rsidR="004C6AA9" w:rsidRDefault="004C6AA9" w:rsidP="004C6AA9">
            <w:pPr>
              <w:tabs>
                <w:tab w:val="left" w:pos="2719"/>
              </w:tabs>
              <w:spacing w:after="0"/>
              <w:rPr>
                <w:lang w:eastAsia="ja-JP"/>
              </w:rPr>
            </w:pP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CQI feedback period</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20 slots</w:t>
            </w:r>
          </w:p>
        </w:tc>
      </w:tr>
      <w:tr w:rsidR="00E262BA" w:rsidTr="00B84E19">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CQI feedback delay</w:t>
            </w:r>
          </w:p>
        </w:tc>
        <w:tc>
          <w:tcPr>
            <w:tcW w:w="2977" w:type="dxa"/>
            <w:gridSpan w:val="2"/>
            <w:tcBorders>
              <w:top w:val="single" w:sz="4" w:space="0" w:color="auto"/>
              <w:left w:val="single" w:sz="4" w:space="0" w:color="auto"/>
              <w:bottom w:val="single" w:sz="4" w:space="0" w:color="auto"/>
              <w:right w:val="single" w:sz="4" w:space="0" w:color="auto"/>
            </w:tcBorders>
            <w:hideMark/>
          </w:tcPr>
          <w:p w:rsidR="00A52D7A" w:rsidRDefault="00E262BA" w:rsidP="00CB5FD0">
            <w:pPr>
              <w:tabs>
                <w:tab w:val="left" w:pos="2719"/>
              </w:tabs>
              <w:spacing w:after="0"/>
              <w:rPr>
                <w:lang w:eastAsia="ja-JP"/>
              </w:rPr>
            </w:pPr>
            <w:r>
              <w:rPr>
                <w:lang w:eastAsia="ja-JP"/>
              </w:rPr>
              <w:t xml:space="preserve">20.89ms </w:t>
            </w:r>
            <w:r w:rsidR="000628D7">
              <w:rPr>
                <w:lang w:eastAsia="ja-JP"/>
              </w:rPr>
              <w:t>(21 slots)</w:t>
            </w:r>
          </w:p>
        </w:tc>
        <w:tc>
          <w:tcPr>
            <w:tcW w:w="2972" w:type="dxa"/>
            <w:tcBorders>
              <w:top w:val="single" w:sz="4" w:space="0" w:color="auto"/>
              <w:left w:val="single" w:sz="4" w:space="0" w:color="auto"/>
              <w:bottom w:val="single" w:sz="4" w:space="0" w:color="auto"/>
              <w:right w:val="single" w:sz="4" w:space="0" w:color="auto"/>
            </w:tcBorders>
            <w:hideMark/>
          </w:tcPr>
          <w:p w:rsidR="00CB5FD0" w:rsidRDefault="00E262BA" w:rsidP="00CB5FD0">
            <w:pPr>
              <w:tabs>
                <w:tab w:val="left" w:pos="2719"/>
              </w:tabs>
              <w:spacing w:after="0"/>
              <w:rPr>
                <w:lang w:eastAsia="ja-JP"/>
              </w:rPr>
            </w:pPr>
            <w:r>
              <w:rPr>
                <w:lang w:eastAsia="ja-JP"/>
              </w:rPr>
              <w:t xml:space="preserve">20.89ms </w:t>
            </w:r>
            <w:r w:rsidR="000628D7">
              <w:rPr>
                <w:lang w:eastAsia="ja-JP"/>
              </w:rPr>
              <w:t>(168 slots)</w:t>
            </w:r>
            <w:bookmarkStart w:id="2" w:name="_GoBack"/>
            <w:bookmarkEnd w:id="2"/>
          </w:p>
          <w:p w:rsidR="00A52D7A" w:rsidRDefault="00A52D7A" w:rsidP="004C6AA9">
            <w:pPr>
              <w:tabs>
                <w:tab w:val="left" w:pos="2719"/>
              </w:tabs>
              <w:spacing w:after="0"/>
              <w:rPr>
                <w:lang w:eastAsia="ja-JP"/>
              </w:rPr>
            </w:pP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Number of HARQ processes</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 xml:space="preserve">16, 32, 64, </w:t>
            </w:r>
            <w:r w:rsidR="00A52D7A">
              <w:rPr>
                <w:lang w:eastAsia="ja-JP"/>
              </w:rPr>
              <w:t xml:space="preserve">256, </w:t>
            </w:r>
            <w:r>
              <w:rPr>
                <w:lang w:eastAsia="ja-JP"/>
              </w:rPr>
              <w:t>infinite</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 xml:space="preserve">Max. number of HARQ </w:t>
            </w:r>
            <w:r w:rsidR="001B1BEE">
              <w:rPr>
                <w:lang w:eastAsia="ja-JP"/>
              </w:rPr>
              <w:t>(</w:t>
            </w:r>
            <w:r>
              <w:rPr>
                <w:lang w:eastAsia="ja-JP"/>
              </w:rPr>
              <w:t>re</w:t>
            </w:r>
            <w:r w:rsidR="001B1BEE">
              <w:rPr>
                <w:lang w:eastAsia="ja-JP"/>
              </w:rPr>
              <w:t>)</w:t>
            </w:r>
            <w:r>
              <w:rPr>
                <w:lang w:eastAsia="ja-JP"/>
              </w:rPr>
              <w:t>transmissions</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 xml:space="preserve">4  </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7C0E27" w:rsidP="004C6AA9">
            <w:pPr>
              <w:tabs>
                <w:tab w:val="left" w:pos="2719"/>
              </w:tabs>
              <w:spacing w:after="0"/>
              <w:rPr>
                <w:lang w:eastAsia="ja-JP"/>
              </w:rPr>
            </w:pPr>
            <w:r>
              <w:rPr>
                <w:lang w:eastAsia="ja-JP"/>
              </w:rPr>
              <w:t>T</w:t>
            </w:r>
            <w:r w:rsidR="00E262BA">
              <w:rPr>
                <w:lang w:eastAsia="ja-JP"/>
              </w:rPr>
              <w:t>arget</w:t>
            </w:r>
            <w:r>
              <w:rPr>
                <w:lang w:eastAsia="ja-JP"/>
              </w:rPr>
              <w:t xml:space="preserve"> iBLER (initial BLER)</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 xml:space="preserve">10% for HARQ </w:t>
            </w:r>
            <w:r w:rsidR="00A52D7A">
              <w:rPr>
                <w:lang w:eastAsia="ja-JP"/>
              </w:rPr>
              <w:t>enabled process</w:t>
            </w:r>
          </w:p>
          <w:p w:rsidR="00E262BA" w:rsidRDefault="00E262BA" w:rsidP="004C6AA9">
            <w:pPr>
              <w:tabs>
                <w:tab w:val="left" w:pos="2719"/>
              </w:tabs>
              <w:spacing w:after="0"/>
              <w:rPr>
                <w:lang w:eastAsia="ja-JP"/>
              </w:rPr>
            </w:pPr>
            <w:r>
              <w:rPr>
                <w:lang w:eastAsia="ja-JP"/>
              </w:rPr>
              <w:t>1% for</w:t>
            </w:r>
            <w:r w:rsidR="00A52D7A">
              <w:rPr>
                <w:lang w:eastAsia="ja-JP"/>
              </w:rPr>
              <w:t xml:space="preserve"> HARQ disabled process</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 xml:space="preserve">Scheduler </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Proportional fair</w:t>
            </w:r>
          </w:p>
        </w:tc>
      </w:tr>
      <w:tr w:rsidR="00E262BA" w:rsidTr="00B84E19">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Traffic model</w:t>
            </w:r>
          </w:p>
        </w:tc>
        <w:tc>
          <w:tcPr>
            <w:tcW w:w="2977" w:type="dxa"/>
            <w:gridSpan w:val="2"/>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ind w:firstLineChars="50" w:firstLine="100"/>
              <w:rPr>
                <w:lang w:eastAsia="ja-JP"/>
              </w:rPr>
            </w:pPr>
            <w:r>
              <w:rPr>
                <w:lang w:eastAsia="ja-JP"/>
              </w:rPr>
              <w:t>FTP3, packet size 0.5Mbyte</w:t>
            </w:r>
          </w:p>
          <w:p w:rsidR="00E262BA" w:rsidRDefault="00E262BA" w:rsidP="004C6AA9">
            <w:pPr>
              <w:tabs>
                <w:tab w:val="left" w:pos="2719"/>
              </w:tabs>
              <w:spacing w:after="0"/>
              <w:ind w:firstLineChars="100" w:firstLine="200"/>
              <w:rPr>
                <w:lang w:eastAsia="ja-JP"/>
              </w:rPr>
            </w:pPr>
            <w:r>
              <w:rPr>
                <w:lang w:eastAsia="ja-JP"/>
              </w:rPr>
              <w:t>Interval 5500ms (for RU=20%)</w:t>
            </w:r>
          </w:p>
          <w:p w:rsidR="00E262BA" w:rsidRDefault="00E262BA" w:rsidP="004C6AA9">
            <w:pPr>
              <w:tabs>
                <w:tab w:val="left" w:pos="2719"/>
              </w:tabs>
              <w:spacing w:after="0"/>
              <w:ind w:firstLineChars="100" w:firstLine="200"/>
              <w:rPr>
                <w:lang w:eastAsia="ja-JP"/>
              </w:rPr>
            </w:pPr>
            <w:r>
              <w:rPr>
                <w:lang w:eastAsia="ja-JP"/>
              </w:rPr>
              <w:t>Interval 3500ms (for RU=50%)</w:t>
            </w:r>
          </w:p>
        </w:tc>
        <w:tc>
          <w:tcPr>
            <w:tcW w:w="2972"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ind w:firstLineChars="50" w:firstLine="100"/>
              <w:rPr>
                <w:lang w:eastAsia="ja-JP"/>
              </w:rPr>
            </w:pPr>
            <w:r>
              <w:rPr>
                <w:lang w:eastAsia="ja-JP"/>
              </w:rPr>
              <w:t>FTP3, packet size 0.5Mbyte</w:t>
            </w:r>
          </w:p>
          <w:p w:rsidR="00E262BA" w:rsidRDefault="00E262BA" w:rsidP="004C6AA9">
            <w:pPr>
              <w:tabs>
                <w:tab w:val="left" w:pos="2719"/>
              </w:tabs>
              <w:spacing w:after="0"/>
              <w:ind w:firstLineChars="100" w:firstLine="200"/>
              <w:rPr>
                <w:lang w:eastAsia="ja-JP"/>
              </w:rPr>
            </w:pPr>
            <w:r>
              <w:rPr>
                <w:lang w:eastAsia="ja-JP"/>
              </w:rPr>
              <w:t>Interval 4500ms (for RU=20%)</w:t>
            </w:r>
          </w:p>
          <w:p w:rsidR="00E262BA" w:rsidRDefault="00E262BA" w:rsidP="004C6AA9">
            <w:pPr>
              <w:tabs>
                <w:tab w:val="left" w:pos="2719"/>
              </w:tabs>
              <w:spacing w:after="0"/>
              <w:ind w:firstLineChars="100" w:firstLine="200"/>
              <w:rPr>
                <w:lang w:eastAsia="ja-JP"/>
              </w:rPr>
            </w:pPr>
            <w:r>
              <w:rPr>
                <w:lang w:eastAsia="ja-JP"/>
              </w:rPr>
              <w:t>Interval 2500ms (for RU=50%)</w:t>
            </w:r>
          </w:p>
        </w:tc>
      </w:tr>
      <w:tr w:rsidR="00E262BA" w:rsidTr="001B1BEE">
        <w:tc>
          <w:tcPr>
            <w:tcW w:w="3681" w:type="dxa"/>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Target RU (Resource Utilization)</w:t>
            </w:r>
          </w:p>
        </w:tc>
        <w:tc>
          <w:tcPr>
            <w:tcW w:w="5949" w:type="dxa"/>
            <w:gridSpan w:val="3"/>
            <w:tcBorders>
              <w:top w:val="single" w:sz="4" w:space="0" w:color="auto"/>
              <w:left w:val="single" w:sz="4" w:space="0" w:color="auto"/>
              <w:bottom w:val="single" w:sz="4" w:space="0" w:color="auto"/>
              <w:right w:val="single" w:sz="4" w:space="0" w:color="auto"/>
            </w:tcBorders>
            <w:hideMark/>
          </w:tcPr>
          <w:p w:rsidR="00E262BA" w:rsidRDefault="00E262BA" w:rsidP="004C6AA9">
            <w:pPr>
              <w:tabs>
                <w:tab w:val="left" w:pos="2719"/>
              </w:tabs>
              <w:spacing w:after="0"/>
              <w:rPr>
                <w:lang w:eastAsia="ja-JP"/>
              </w:rPr>
            </w:pPr>
            <w:r>
              <w:rPr>
                <w:lang w:eastAsia="ja-JP"/>
              </w:rPr>
              <w:t>20%, 50%</w:t>
            </w:r>
          </w:p>
        </w:tc>
      </w:tr>
    </w:tbl>
    <w:p w:rsidR="00E262BA" w:rsidRDefault="00E262BA" w:rsidP="00E262BA">
      <w:pPr>
        <w:tabs>
          <w:tab w:val="left" w:pos="2719"/>
        </w:tabs>
        <w:rPr>
          <w:rFonts w:eastAsia="游明朝"/>
          <w:lang w:eastAsia="ja-JP"/>
        </w:rPr>
      </w:pPr>
    </w:p>
    <w:p w:rsidR="00E262BA" w:rsidRDefault="00E262BA" w:rsidP="00E262BA">
      <w:pPr>
        <w:tabs>
          <w:tab w:val="left" w:pos="2719"/>
        </w:tabs>
        <w:rPr>
          <w:lang w:eastAsia="ja-JP"/>
        </w:rPr>
      </w:pPr>
      <w:r>
        <w:rPr>
          <w:lang w:eastAsia="ja-JP"/>
        </w:rPr>
        <w:t xml:space="preserve">User throughput definition </w:t>
      </w:r>
      <w:r w:rsidR="00CA6E05">
        <w:rPr>
          <w:lang w:eastAsia="ja-JP"/>
        </w:rPr>
        <w:t xml:space="preserve">is based on </w:t>
      </w:r>
      <w:r>
        <w:rPr>
          <w:lang w:eastAsia="ja-JP"/>
        </w:rPr>
        <w:t>[4]</w:t>
      </w:r>
      <w:r w:rsidR="00CA6E05">
        <w:rPr>
          <w:lang w:eastAsia="ja-JP"/>
        </w:rPr>
        <w:t xml:space="preserve"> as follow</w:t>
      </w:r>
      <w:r w:rsidR="002E5887">
        <w:rPr>
          <w:lang w:eastAsia="ja-JP"/>
        </w:rPr>
        <w:t>s</w:t>
      </w:r>
      <w:r w:rsidR="00E1442A">
        <w:rPr>
          <w:lang w:eastAsia="ja-JP"/>
        </w:rPr>
        <w:t>.</w:t>
      </w:r>
    </w:p>
    <w:p w:rsidR="00E262BA" w:rsidRDefault="00E262BA" w:rsidP="002E5887">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rsidR="00E262BA" w:rsidRPr="00E262BA" w:rsidRDefault="00E262BA" w:rsidP="00E262BA"/>
    <w:p w:rsidR="001A4200" w:rsidRDefault="001A4200" w:rsidP="001A4200">
      <w:pPr>
        <w:pStyle w:val="2"/>
        <w:numPr>
          <w:ilvl w:val="1"/>
          <w:numId w:val="24"/>
        </w:numPr>
        <w:tabs>
          <w:tab w:val="clear" w:pos="284"/>
          <w:tab w:val="num" w:pos="360"/>
        </w:tabs>
        <w:spacing w:before="120" w:after="120"/>
        <w:ind w:leftChars="-2" w:left="222" w:right="200" w:hanging="226"/>
      </w:pPr>
      <w:r>
        <w:lastRenderedPageBreak/>
        <w:t>Simulation results</w:t>
      </w:r>
    </w:p>
    <w:p w:rsidR="00622BE2" w:rsidRDefault="00622BE2" w:rsidP="00622BE2">
      <w:pPr>
        <w:tabs>
          <w:tab w:val="left" w:pos="2719"/>
        </w:tabs>
        <w:spacing w:after="120"/>
        <w:rPr>
          <w:lang w:eastAsia="ja-JP"/>
        </w:rPr>
      </w:pPr>
      <w:r>
        <w:rPr>
          <w:lang w:eastAsia="ja-JP"/>
        </w:rPr>
        <w:fldChar w:fldCharType="begin"/>
      </w:r>
      <w:r>
        <w:rPr>
          <w:lang w:eastAsia="ja-JP"/>
        </w:rPr>
        <w:instrText xml:space="preserve"> REF _Ref21027894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r w:rsidR="002C1F04">
        <w:rPr>
          <w:lang w:eastAsia="ja-JP"/>
        </w:rPr>
        <w:t xml:space="preserve">(a) </w:t>
      </w:r>
      <w:r>
        <w:rPr>
          <w:lang w:eastAsia="ja-JP"/>
        </w:rPr>
        <w:t xml:space="preserve">and </w:t>
      </w:r>
      <w:r w:rsidR="002C1F04">
        <w:rPr>
          <w:lang w:eastAsia="ja-JP"/>
        </w:rPr>
        <w:t xml:space="preserve">(b) </w:t>
      </w:r>
      <w:r>
        <w:rPr>
          <w:lang w:eastAsia="ja-JP"/>
        </w:rPr>
        <w:t xml:space="preserve">show CDF of user throughput for S-band, RU target 20% and 50%, respectively. </w:t>
      </w:r>
      <w:r w:rsidR="00440CFA">
        <w:rPr>
          <w:lang w:eastAsia="ja-JP"/>
        </w:rPr>
        <w:fldChar w:fldCharType="begin"/>
      </w:r>
      <w:r w:rsidR="00440CFA">
        <w:rPr>
          <w:lang w:eastAsia="ja-JP"/>
        </w:rPr>
        <w:instrText xml:space="preserve"> REF _Ref21028204 \h </w:instrText>
      </w:r>
      <w:r w:rsidR="00440CFA">
        <w:rPr>
          <w:lang w:eastAsia="ja-JP"/>
        </w:rPr>
      </w:r>
      <w:r w:rsidR="00440CFA">
        <w:rPr>
          <w:lang w:eastAsia="ja-JP"/>
        </w:rPr>
        <w:fldChar w:fldCharType="separate"/>
      </w:r>
      <w:r w:rsidR="00440CFA">
        <w:t xml:space="preserve">Figure </w:t>
      </w:r>
      <w:r w:rsidR="00440CFA">
        <w:rPr>
          <w:noProof/>
        </w:rPr>
        <w:t>2</w:t>
      </w:r>
      <w:r w:rsidR="00440CFA">
        <w:rPr>
          <w:lang w:eastAsia="ja-JP"/>
        </w:rPr>
        <w:fldChar w:fldCharType="end"/>
      </w:r>
      <w:r w:rsidR="00440CFA">
        <w:rPr>
          <w:lang w:eastAsia="ja-JP"/>
        </w:rPr>
        <w:t xml:space="preserve"> (a) and (b) show CDF of user throughput for Ka-band for RU target 20% and RU target 50%, respectively. </w:t>
      </w:r>
      <w:r w:rsidR="00796AE4">
        <w:rPr>
          <w:lang w:eastAsia="ja-JP"/>
        </w:rPr>
        <w:t>From the results, t</w:t>
      </w:r>
      <w:r>
        <w:rPr>
          <w:lang w:eastAsia="ja-JP"/>
        </w:rPr>
        <w:t xml:space="preserve">he following are observed. </w:t>
      </w:r>
    </w:p>
    <w:p w:rsidR="00622BE2" w:rsidRDefault="0035561E" w:rsidP="00C05489">
      <w:pPr>
        <w:pStyle w:val="aff4"/>
        <w:numPr>
          <w:ilvl w:val="0"/>
          <w:numId w:val="34"/>
        </w:numPr>
        <w:tabs>
          <w:tab w:val="left" w:pos="2719"/>
        </w:tabs>
        <w:spacing w:after="120"/>
        <w:ind w:leftChars="0"/>
        <w:rPr>
          <w:lang w:eastAsia="ja-JP"/>
        </w:rPr>
      </w:pPr>
      <w:r>
        <w:rPr>
          <w:lang w:eastAsia="ja-JP"/>
        </w:rPr>
        <w:t>Even without soft combining, u</w:t>
      </w:r>
      <w:r w:rsidR="00622BE2">
        <w:rPr>
          <w:lang w:eastAsia="ja-JP"/>
        </w:rPr>
        <w:t xml:space="preserve">ser throughput is </w:t>
      </w:r>
      <w:r w:rsidR="000B15EE">
        <w:rPr>
          <w:lang w:eastAsia="ja-JP"/>
        </w:rPr>
        <w:t xml:space="preserve">significantly </w:t>
      </w:r>
      <w:r w:rsidR="00622BE2">
        <w:rPr>
          <w:lang w:eastAsia="ja-JP"/>
        </w:rPr>
        <w:t xml:space="preserve">improved </w:t>
      </w:r>
      <w:r w:rsidR="000B15EE">
        <w:rPr>
          <w:lang w:eastAsia="ja-JP"/>
        </w:rPr>
        <w:t xml:space="preserve">in accordance with </w:t>
      </w:r>
      <w:r w:rsidR="00622BE2">
        <w:rPr>
          <w:lang w:eastAsia="ja-JP"/>
        </w:rPr>
        <w:t>increas</w:t>
      </w:r>
      <w:r w:rsidR="000B15EE">
        <w:rPr>
          <w:lang w:eastAsia="ja-JP"/>
        </w:rPr>
        <w:t>e of</w:t>
      </w:r>
      <w:r w:rsidR="00622BE2">
        <w:rPr>
          <w:lang w:eastAsia="ja-JP"/>
        </w:rPr>
        <w:t xml:space="preserve"> the number of HARQ processes. </w:t>
      </w:r>
    </w:p>
    <w:p w:rsidR="00622BE2" w:rsidRDefault="00440CFA" w:rsidP="00622BE2">
      <w:pPr>
        <w:pStyle w:val="aff4"/>
        <w:numPr>
          <w:ilvl w:val="1"/>
          <w:numId w:val="35"/>
        </w:numPr>
        <w:tabs>
          <w:tab w:val="left" w:pos="2719"/>
        </w:tabs>
        <w:spacing w:after="120"/>
        <w:ind w:leftChars="0"/>
        <w:rPr>
          <w:lang w:eastAsia="ja-JP"/>
        </w:rPr>
      </w:pPr>
      <w:r>
        <w:rPr>
          <w:lang w:eastAsia="ja-JP"/>
        </w:rPr>
        <w:t xml:space="preserve">This is </w:t>
      </w:r>
      <w:r w:rsidR="00622BE2">
        <w:rPr>
          <w:lang w:eastAsia="ja-JP"/>
        </w:rPr>
        <w:t xml:space="preserve">because </w:t>
      </w:r>
      <w:r w:rsidR="0035561E">
        <w:rPr>
          <w:lang w:eastAsia="ja-JP"/>
        </w:rPr>
        <w:t xml:space="preserve">the scheduler restriction </w:t>
      </w:r>
      <w:r w:rsidR="00622BE2">
        <w:rPr>
          <w:lang w:eastAsia="ja-JP"/>
        </w:rPr>
        <w:t>due to lack of HARQ processes</w:t>
      </w:r>
      <w:r>
        <w:rPr>
          <w:lang w:eastAsia="ja-JP"/>
        </w:rPr>
        <w:t xml:space="preserve"> is alleviated by increasing the number of HARQ processes.</w:t>
      </w:r>
      <w:r w:rsidR="00622BE2">
        <w:rPr>
          <w:lang w:eastAsia="ja-JP"/>
        </w:rPr>
        <w:t xml:space="preserve"> </w:t>
      </w:r>
      <w:r>
        <w:rPr>
          <w:lang w:eastAsia="ja-JP"/>
        </w:rPr>
        <w:t xml:space="preserve">The same user throughput performance as infinite HARQ processes can be achieved by 64 HARQ processes for S-band and 256 HARQ processes for Ka-band, respectively. </w:t>
      </w:r>
    </w:p>
    <w:p w:rsidR="0039665F" w:rsidRDefault="001971AA" w:rsidP="0035561E">
      <w:pPr>
        <w:pStyle w:val="aff4"/>
        <w:numPr>
          <w:ilvl w:val="1"/>
          <w:numId w:val="35"/>
        </w:numPr>
        <w:tabs>
          <w:tab w:val="left" w:pos="2719"/>
        </w:tabs>
        <w:spacing w:after="120"/>
        <w:ind w:leftChars="0"/>
        <w:rPr>
          <w:lang w:eastAsia="ja-JP"/>
        </w:rPr>
      </w:pPr>
      <w:r>
        <w:rPr>
          <w:lang w:eastAsia="ja-JP"/>
        </w:rPr>
        <w:t>Although u</w:t>
      </w:r>
      <w:r w:rsidR="0039665F">
        <w:rPr>
          <w:lang w:eastAsia="ja-JP"/>
        </w:rPr>
        <w:t>ser throughput is improved by soft combining</w:t>
      </w:r>
      <w:r>
        <w:rPr>
          <w:lang w:eastAsia="ja-JP"/>
        </w:rPr>
        <w:t>, t</w:t>
      </w:r>
      <w:r w:rsidR="0039665F">
        <w:rPr>
          <w:lang w:eastAsia="ja-JP"/>
        </w:rPr>
        <w:t>he gain is no</w:t>
      </w:r>
      <w:r w:rsidR="00906717">
        <w:rPr>
          <w:lang w:eastAsia="ja-JP"/>
        </w:rPr>
        <w:t>t</w:t>
      </w:r>
      <w:r w:rsidR="0039665F">
        <w:rPr>
          <w:lang w:eastAsia="ja-JP"/>
        </w:rPr>
        <w:t xml:space="preserve"> </w:t>
      </w:r>
      <w:r w:rsidR="0035561E">
        <w:rPr>
          <w:lang w:eastAsia="ja-JP"/>
        </w:rPr>
        <w:t>as</w:t>
      </w:r>
      <w:r w:rsidR="00906717">
        <w:rPr>
          <w:lang w:eastAsia="ja-JP"/>
        </w:rPr>
        <w:t xml:space="preserve"> large </w:t>
      </w:r>
      <w:r w:rsidR="0035561E">
        <w:rPr>
          <w:lang w:eastAsia="ja-JP"/>
        </w:rPr>
        <w:t xml:space="preserve">as </w:t>
      </w:r>
      <w:r w:rsidR="0039665F">
        <w:rPr>
          <w:lang w:eastAsia="ja-JP"/>
        </w:rPr>
        <w:t xml:space="preserve">the gain </w:t>
      </w:r>
      <w:r w:rsidR="0035561E">
        <w:rPr>
          <w:lang w:eastAsia="ja-JP"/>
        </w:rPr>
        <w:t>by</w:t>
      </w:r>
      <w:r w:rsidR="0039665F">
        <w:rPr>
          <w:lang w:eastAsia="ja-JP"/>
        </w:rPr>
        <w:t xml:space="preserve"> increas</w:t>
      </w:r>
      <w:r w:rsidR="0035561E">
        <w:rPr>
          <w:lang w:eastAsia="ja-JP"/>
        </w:rPr>
        <w:t>ing the number of</w:t>
      </w:r>
      <w:r w:rsidR="0039665F">
        <w:rPr>
          <w:lang w:eastAsia="ja-JP"/>
        </w:rPr>
        <w:t xml:space="preserve"> HARQ processes. </w:t>
      </w:r>
    </w:p>
    <w:p w:rsidR="00622BE2" w:rsidRDefault="0039665F" w:rsidP="00622BE2">
      <w:pPr>
        <w:pStyle w:val="aff4"/>
        <w:numPr>
          <w:ilvl w:val="0"/>
          <w:numId w:val="35"/>
        </w:numPr>
        <w:tabs>
          <w:tab w:val="left" w:pos="2719"/>
        </w:tabs>
        <w:spacing w:after="120"/>
        <w:ind w:leftChars="0"/>
        <w:rPr>
          <w:lang w:eastAsia="ja-JP"/>
        </w:rPr>
      </w:pPr>
      <w:r>
        <w:rPr>
          <w:lang w:eastAsia="ja-JP"/>
        </w:rPr>
        <w:t>User throughput for HARQ</w:t>
      </w:r>
      <w:r w:rsidR="002B42D5">
        <w:rPr>
          <w:lang w:eastAsia="ja-JP"/>
        </w:rPr>
        <w:t>-feedback</w:t>
      </w:r>
      <w:r>
        <w:rPr>
          <w:lang w:eastAsia="ja-JP"/>
        </w:rPr>
        <w:t xml:space="preserve"> disabled</w:t>
      </w:r>
      <w:r w:rsidR="00622BE2">
        <w:rPr>
          <w:lang w:eastAsia="ja-JP"/>
        </w:rPr>
        <w:t xml:space="preserve"> </w:t>
      </w:r>
      <w:r w:rsidR="00396FF4">
        <w:rPr>
          <w:lang w:eastAsia="ja-JP"/>
        </w:rPr>
        <w:t>is</w:t>
      </w:r>
      <w:r w:rsidR="00622BE2">
        <w:rPr>
          <w:lang w:eastAsia="ja-JP"/>
        </w:rPr>
        <w:t xml:space="preserve"> </w:t>
      </w:r>
      <w:r w:rsidR="001971AA">
        <w:rPr>
          <w:rFonts w:hint="eastAsia"/>
          <w:lang w:eastAsia="ja-JP"/>
        </w:rPr>
        <w:t>inferior</w:t>
      </w:r>
      <w:r w:rsidR="0026519E">
        <w:rPr>
          <w:lang w:eastAsia="ja-JP"/>
        </w:rPr>
        <w:t xml:space="preserve"> </w:t>
      </w:r>
      <w:r w:rsidR="0026519E">
        <w:rPr>
          <w:lang w:val="en-US" w:eastAsia="ja-JP"/>
        </w:rPr>
        <w:t>compared to HARQ with increased HARQ processes</w:t>
      </w:r>
      <w:r w:rsidR="00622BE2">
        <w:rPr>
          <w:lang w:eastAsia="ja-JP"/>
        </w:rPr>
        <w:t xml:space="preserve">. </w:t>
      </w:r>
    </w:p>
    <w:p w:rsidR="00622BE2" w:rsidRDefault="00796AE4" w:rsidP="00622BE2">
      <w:pPr>
        <w:pStyle w:val="aff4"/>
        <w:numPr>
          <w:ilvl w:val="1"/>
          <w:numId w:val="35"/>
        </w:numPr>
        <w:tabs>
          <w:tab w:val="left" w:pos="2719"/>
        </w:tabs>
        <w:spacing w:after="120"/>
        <w:ind w:leftChars="0"/>
        <w:rPr>
          <w:lang w:eastAsia="ja-JP"/>
        </w:rPr>
      </w:pPr>
      <w:r>
        <w:rPr>
          <w:lang w:val="en-US" w:eastAsia="ja-JP"/>
        </w:rPr>
        <w:t xml:space="preserve">Because </w:t>
      </w:r>
      <w:r w:rsidRPr="000B15EE">
        <w:rPr>
          <w:lang w:val="en-US" w:eastAsia="ja-JP"/>
        </w:rPr>
        <w:t>"</w:t>
      </w:r>
      <w:r>
        <w:rPr>
          <w:lang w:val="en-US" w:eastAsia="ja-JP"/>
        </w:rPr>
        <w:t>l</w:t>
      </w:r>
      <w:r w:rsidRPr="000B15EE">
        <w:rPr>
          <w:lang w:val="en-US" w:eastAsia="ja-JP"/>
        </w:rPr>
        <w:t xml:space="preserve">ower </w:t>
      </w:r>
      <w:r>
        <w:rPr>
          <w:lang w:val="en-US" w:eastAsia="ja-JP"/>
        </w:rPr>
        <w:t>target i</w:t>
      </w:r>
      <w:r w:rsidRPr="000B15EE">
        <w:rPr>
          <w:lang w:val="en-US" w:eastAsia="ja-JP"/>
        </w:rPr>
        <w:t xml:space="preserve">BLER </w:t>
      </w:r>
      <w:r>
        <w:rPr>
          <w:lang w:val="en-US" w:eastAsia="ja-JP"/>
        </w:rPr>
        <w:t xml:space="preserve">transmission </w:t>
      </w:r>
      <w:r w:rsidRPr="000B15EE">
        <w:rPr>
          <w:lang w:val="en-US" w:eastAsia="ja-JP"/>
        </w:rPr>
        <w:t xml:space="preserve">without HARQ-feedback“ is inefficient compared </w:t>
      </w:r>
      <w:r>
        <w:rPr>
          <w:lang w:val="en-US" w:eastAsia="ja-JP"/>
        </w:rPr>
        <w:t>to</w:t>
      </w:r>
      <w:r w:rsidRPr="000B15EE">
        <w:rPr>
          <w:lang w:val="en-US" w:eastAsia="ja-JP"/>
        </w:rPr>
        <w:t xml:space="preserve"> "</w:t>
      </w:r>
      <w:r>
        <w:rPr>
          <w:lang w:val="en-US" w:eastAsia="ja-JP"/>
        </w:rPr>
        <w:t>h</w:t>
      </w:r>
      <w:r w:rsidRPr="000B15EE">
        <w:rPr>
          <w:lang w:val="en-US" w:eastAsia="ja-JP"/>
        </w:rPr>
        <w:t xml:space="preserve">igher </w:t>
      </w:r>
      <w:r>
        <w:rPr>
          <w:lang w:val="en-US" w:eastAsia="ja-JP"/>
        </w:rPr>
        <w:t>i</w:t>
      </w:r>
      <w:r w:rsidRPr="000B15EE">
        <w:rPr>
          <w:lang w:val="en-US" w:eastAsia="ja-JP"/>
        </w:rPr>
        <w:t xml:space="preserve">BLER </w:t>
      </w:r>
      <w:r>
        <w:rPr>
          <w:lang w:val="en-US" w:eastAsia="ja-JP"/>
        </w:rPr>
        <w:t>transmission</w:t>
      </w:r>
      <w:r w:rsidRPr="000B15EE">
        <w:rPr>
          <w:lang w:val="en-US" w:eastAsia="ja-JP"/>
        </w:rPr>
        <w:t xml:space="preserve"> with HARQ-feedback" </w:t>
      </w:r>
      <w:r>
        <w:rPr>
          <w:lang w:val="en-US" w:eastAsia="ja-JP"/>
        </w:rPr>
        <w:t xml:space="preserve">due to the </w:t>
      </w:r>
      <w:r w:rsidRPr="000B15EE">
        <w:rPr>
          <w:lang w:val="en-US" w:eastAsia="ja-JP"/>
        </w:rPr>
        <w:t>robust MCS</w:t>
      </w:r>
      <w:r w:rsidR="001971AA">
        <w:rPr>
          <w:lang w:val="en-US" w:eastAsia="ja-JP"/>
        </w:rPr>
        <w:t xml:space="preserve"> choice</w:t>
      </w:r>
      <w:r w:rsidRPr="000B15EE">
        <w:rPr>
          <w:lang w:val="en-US" w:eastAsia="ja-JP"/>
        </w:rPr>
        <w:t>.</w:t>
      </w:r>
      <w:r w:rsidR="00622BE2">
        <w:rPr>
          <w:lang w:eastAsia="ja-JP"/>
        </w:rPr>
        <w:t xml:space="preserve"> </w:t>
      </w:r>
    </w:p>
    <w:p w:rsidR="00094A24" w:rsidRDefault="00094A24" w:rsidP="00094A24">
      <w:pPr>
        <w:pStyle w:val="aff4"/>
        <w:numPr>
          <w:ilvl w:val="1"/>
          <w:numId w:val="35"/>
        </w:numPr>
        <w:tabs>
          <w:tab w:val="left" w:pos="2719"/>
        </w:tabs>
        <w:spacing w:after="120"/>
        <w:ind w:leftChars="0"/>
        <w:rPr>
          <w:lang w:eastAsia="ja-JP"/>
        </w:rPr>
      </w:pPr>
      <w:r>
        <w:rPr>
          <w:lang w:eastAsia="ja-JP"/>
        </w:rPr>
        <w:t>For Ka-band, CDF curve for HARQ</w:t>
      </w:r>
      <w:r w:rsidR="002B42D5">
        <w:rPr>
          <w:lang w:eastAsia="ja-JP"/>
        </w:rPr>
        <w:t>-feedback</w:t>
      </w:r>
      <w:r>
        <w:rPr>
          <w:lang w:eastAsia="ja-JP"/>
        </w:rPr>
        <w:t xml:space="preserve"> disabled is more close to the curve for </w:t>
      </w:r>
      <w:r w:rsidR="002B42D5">
        <w:rPr>
          <w:lang w:eastAsia="ja-JP"/>
        </w:rPr>
        <w:t xml:space="preserve">HARQ with </w:t>
      </w:r>
      <w:r>
        <w:rPr>
          <w:lang w:eastAsia="ja-JP"/>
        </w:rPr>
        <w:t>infinit</w:t>
      </w:r>
      <w:r w:rsidR="002B42D5">
        <w:rPr>
          <w:lang w:eastAsia="ja-JP"/>
        </w:rPr>
        <w:t>e</w:t>
      </w:r>
      <w:r>
        <w:rPr>
          <w:lang w:eastAsia="ja-JP"/>
        </w:rPr>
        <w:t xml:space="preserve"> processes compared to S-band. </w:t>
      </w:r>
    </w:p>
    <w:p w:rsidR="00094A24" w:rsidRDefault="00440CFA" w:rsidP="00094A24">
      <w:pPr>
        <w:pStyle w:val="aff4"/>
        <w:numPr>
          <w:ilvl w:val="2"/>
          <w:numId w:val="35"/>
        </w:numPr>
        <w:tabs>
          <w:tab w:val="left" w:pos="2719"/>
        </w:tabs>
        <w:spacing w:after="120"/>
        <w:ind w:leftChars="0"/>
        <w:rPr>
          <w:lang w:eastAsia="ja-JP"/>
        </w:rPr>
      </w:pPr>
      <w:r>
        <w:rPr>
          <w:lang w:eastAsia="ja-JP"/>
        </w:rPr>
        <w:t>I</w:t>
      </w:r>
      <w:r w:rsidR="00094A24">
        <w:rPr>
          <w:lang w:eastAsia="ja-JP"/>
        </w:rPr>
        <w:t xml:space="preserve">nfluence of </w:t>
      </w:r>
      <w:r w:rsidR="00F23B44">
        <w:rPr>
          <w:lang w:eastAsia="ja-JP"/>
        </w:rPr>
        <w:t xml:space="preserve">the </w:t>
      </w:r>
      <w:r w:rsidR="00094A24">
        <w:rPr>
          <w:lang w:eastAsia="ja-JP"/>
        </w:rPr>
        <w:t xml:space="preserve">delay caused by the retransmissions to user throughput is larger </w:t>
      </w:r>
      <w:r>
        <w:rPr>
          <w:lang w:eastAsia="ja-JP"/>
        </w:rPr>
        <w:t>compared with S-band b</w:t>
      </w:r>
      <w:r w:rsidR="00094A24">
        <w:rPr>
          <w:lang w:eastAsia="ja-JP"/>
        </w:rPr>
        <w:t>ecause slot length is small</w:t>
      </w:r>
      <w:r>
        <w:rPr>
          <w:lang w:eastAsia="ja-JP"/>
        </w:rPr>
        <w:t>er</w:t>
      </w:r>
      <w:r w:rsidR="00094A24">
        <w:rPr>
          <w:lang w:eastAsia="ja-JP"/>
        </w:rPr>
        <w:t xml:space="preserve"> (RTT=335slots).</w:t>
      </w:r>
    </w:p>
    <w:p w:rsidR="00622BE2" w:rsidRDefault="00622BE2" w:rsidP="00622BE2">
      <w:pPr>
        <w:tabs>
          <w:tab w:val="left" w:pos="2719"/>
        </w:tabs>
        <w:spacing w:after="120"/>
        <w:rPr>
          <w:lang w:eastAsia="ja-JP"/>
        </w:rPr>
      </w:pPr>
      <w:r>
        <w:rPr>
          <w:lang w:eastAsia="ja-JP"/>
        </w:rPr>
        <w:t>Similar trend is observed for both target RUs (i.e. packet arrival intervals) except that throughput is more restrictive in RU50% than RU20%.</w:t>
      </w:r>
      <w:r w:rsidR="00CB5FD0">
        <w:rPr>
          <w:lang w:eastAsia="ja-JP"/>
        </w:rPr>
        <w:t xml:space="preserve"> </w:t>
      </w:r>
      <w:r w:rsidR="007A4CE5">
        <w:rPr>
          <w:lang w:eastAsia="ja-JP"/>
        </w:rPr>
        <w:t>To evaluate the impact of the number of UEs per beam, s</w:t>
      </w:r>
      <w:r w:rsidR="00CB5FD0">
        <w:rPr>
          <w:lang w:eastAsia="ja-JP"/>
        </w:rPr>
        <w:t xml:space="preserve">imulation results with 20 UEs </w:t>
      </w:r>
      <w:r w:rsidR="0026519E">
        <w:rPr>
          <w:lang w:eastAsia="ja-JP"/>
        </w:rPr>
        <w:t>were also conducted.</w:t>
      </w:r>
      <w:r w:rsidR="00CB5FD0">
        <w:rPr>
          <w:lang w:eastAsia="ja-JP"/>
        </w:rPr>
        <w:t xml:space="preserve"> </w:t>
      </w:r>
      <w:r w:rsidR="0026519E">
        <w:rPr>
          <w:lang w:eastAsia="ja-JP"/>
        </w:rPr>
        <w:t xml:space="preserve">As </w:t>
      </w:r>
      <w:r w:rsidR="00CB5FD0">
        <w:rPr>
          <w:lang w:eastAsia="ja-JP"/>
        </w:rPr>
        <w:t>shown in Annex A</w:t>
      </w:r>
      <w:r w:rsidR="0026519E">
        <w:rPr>
          <w:lang w:eastAsia="ja-JP"/>
        </w:rPr>
        <w:t>,</w:t>
      </w:r>
      <w:r w:rsidR="00CB5FD0">
        <w:rPr>
          <w:lang w:eastAsia="ja-JP"/>
        </w:rPr>
        <w:t xml:space="preserve"> </w:t>
      </w:r>
      <w:r w:rsidR="0026519E">
        <w:rPr>
          <w:lang w:eastAsia="ja-JP"/>
        </w:rPr>
        <w:t>s</w:t>
      </w:r>
      <w:r w:rsidR="007A4CE5">
        <w:rPr>
          <w:lang w:eastAsia="ja-JP"/>
        </w:rPr>
        <w:t>imilar user throughput performance is observed for 10 UEs and 20 UEs.</w:t>
      </w:r>
    </w:p>
    <w:p w:rsidR="00C43680" w:rsidRDefault="00C43680" w:rsidP="00622BE2">
      <w:pPr>
        <w:tabs>
          <w:tab w:val="left" w:pos="2719"/>
        </w:tabs>
        <w:spacing w:after="120"/>
        <w:rPr>
          <w:lang w:eastAsia="ja-JP"/>
        </w:rPr>
      </w:pPr>
      <w:r>
        <w:rPr>
          <w:lang w:eastAsia="ja-JP"/>
        </w:rPr>
        <w:t>Furthermore, two additional cases with mixed operation</w:t>
      </w:r>
      <w:r w:rsidR="00F31520">
        <w:rPr>
          <w:lang w:eastAsia="ja-JP"/>
        </w:rPr>
        <w:t xml:space="preserve"> were evaluated</w:t>
      </w:r>
      <w:r w:rsidR="00F95CD7">
        <w:rPr>
          <w:lang w:eastAsia="ja-JP"/>
        </w:rPr>
        <w:t>,</w:t>
      </w:r>
      <w:r>
        <w:rPr>
          <w:lang w:eastAsia="ja-JP"/>
        </w:rPr>
        <w:t xml:space="preserve"> </w:t>
      </w:r>
      <w:r w:rsidR="00F95CD7">
        <w:rPr>
          <w:lang w:eastAsia="ja-JP"/>
        </w:rPr>
        <w:t xml:space="preserve">Case 3: </w:t>
      </w:r>
      <w:r>
        <w:rPr>
          <w:lang w:eastAsia="ja-JP"/>
        </w:rPr>
        <w:t xml:space="preserve">mixed operation with HARQ-feedback enabled process and HARQ-feedback disabled process and </w:t>
      </w:r>
      <w:r w:rsidR="00F95CD7">
        <w:rPr>
          <w:lang w:eastAsia="ja-JP"/>
        </w:rPr>
        <w:t xml:space="preserve">Case 4: </w:t>
      </w:r>
      <w:r>
        <w:rPr>
          <w:lang w:eastAsia="ja-JP"/>
        </w:rPr>
        <w:t>mixed operation with and without soft combining</w:t>
      </w:r>
      <w:r w:rsidR="00F31520">
        <w:rPr>
          <w:lang w:eastAsia="ja-JP"/>
        </w:rPr>
        <w:t>.</w:t>
      </w:r>
      <w:r w:rsidR="00F95CD7">
        <w:rPr>
          <w:lang w:eastAsia="ja-JP"/>
        </w:rPr>
        <w:t xml:space="preserve"> </w:t>
      </w:r>
      <w:r w:rsidR="00F31520">
        <w:rPr>
          <w:lang w:eastAsia="ja-JP"/>
        </w:rPr>
        <w:t>The simulation r</w:t>
      </w:r>
      <w:r w:rsidR="00F95CD7">
        <w:rPr>
          <w:lang w:eastAsia="ja-JP"/>
        </w:rPr>
        <w:t xml:space="preserve">esults are shown in Annex B. Case 3 improves user throughput compared to Case 2 (HARQ-feedback disabled for all transmissions) but not as high as Case 1 (HARQ-feedback enabled) with larger HARQ processes. The performance of Case 4 is in-between the performance with soft combining and without soft combining. See details in Annex B. </w:t>
      </w:r>
      <w:r>
        <w:rPr>
          <w:lang w:eastAsia="ja-JP"/>
        </w:rPr>
        <w:t xml:space="preserve"> </w:t>
      </w:r>
    </w:p>
    <w:p w:rsidR="00622BE2" w:rsidRDefault="006C564F" w:rsidP="00622BE2">
      <w:pPr>
        <w:tabs>
          <w:tab w:val="left" w:pos="2719"/>
        </w:tabs>
        <w:spacing w:after="120"/>
        <w:jc w:val="center"/>
        <w:rPr>
          <w:lang w:eastAsia="ja-JP"/>
        </w:rPr>
      </w:pPr>
      <w:r>
        <w:rPr>
          <w:noProof/>
          <w:lang w:eastAsia="ja-JP"/>
        </w:rPr>
        <w:drawing>
          <wp:inline distT="0" distB="0" distL="0" distR="0" wp14:anchorId="43B4950B">
            <wp:extent cx="2873896" cy="2090948"/>
            <wp:effectExtent l="0" t="0" r="3175" b="508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7251" cy="2115216"/>
                    </a:xfrm>
                    <a:prstGeom prst="rect">
                      <a:avLst/>
                    </a:prstGeom>
                    <a:noFill/>
                    <a:ln>
                      <a:noFill/>
                    </a:ln>
                  </pic:spPr>
                </pic:pic>
              </a:graphicData>
            </a:graphic>
          </wp:inline>
        </w:drawing>
      </w:r>
      <w:r w:rsidR="002C1F04">
        <w:rPr>
          <w:rFonts w:hint="eastAsia"/>
          <w:lang w:eastAsia="ja-JP"/>
        </w:rPr>
        <w:t xml:space="preserve"> </w:t>
      </w:r>
      <w:r w:rsidR="002C1F04">
        <w:rPr>
          <w:lang w:eastAsia="ja-JP"/>
        </w:rPr>
        <w:t xml:space="preserve">     </w:t>
      </w:r>
      <w:r w:rsidR="002C1F04">
        <w:rPr>
          <w:noProof/>
          <w:lang w:eastAsia="ja-JP"/>
        </w:rPr>
        <w:drawing>
          <wp:inline distT="0" distB="0" distL="0" distR="0" wp14:anchorId="31DE3C59">
            <wp:extent cx="2938526" cy="2098884"/>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062" cy="2139980"/>
                    </a:xfrm>
                    <a:prstGeom prst="rect">
                      <a:avLst/>
                    </a:prstGeom>
                    <a:noFill/>
                    <a:ln>
                      <a:noFill/>
                    </a:ln>
                  </pic:spPr>
                </pic:pic>
              </a:graphicData>
            </a:graphic>
          </wp:inline>
        </w:drawing>
      </w:r>
    </w:p>
    <w:p w:rsidR="002C1F04" w:rsidRDefault="002C1F04" w:rsidP="00622BE2">
      <w:pPr>
        <w:tabs>
          <w:tab w:val="left" w:pos="2719"/>
        </w:tabs>
        <w:spacing w:after="120"/>
        <w:jc w:val="center"/>
        <w:rPr>
          <w:lang w:eastAsia="ja-JP"/>
        </w:rPr>
      </w:pPr>
      <w:r>
        <w:rPr>
          <w:rFonts w:hint="eastAsia"/>
          <w:lang w:eastAsia="ja-JP"/>
        </w:rPr>
        <w:t>(</w:t>
      </w:r>
      <w:r>
        <w:rPr>
          <w:lang w:eastAsia="ja-JP"/>
        </w:rPr>
        <w:t>a) target RU 20%                                                        (b) target RU 50%</w:t>
      </w:r>
    </w:p>
    <w:p w:rsidR="00622BE2" w:rsidRDefault="00622BE2" w:rsidP="00C518AE">
      <w:pPr>
        <w:pStyle w:val="ac"/>
        <w:ind w:right="200"/>
        <w:jc w:val="center"/>
        <w:rPr>
          <w:lang w:eastAsia="ja-JP"/>
        </w:rPr>
      </w:pPr>
      <w:bookmarkStart w:id="3" w:name="_Ref21027894"/>
      <w:r>
        <w:t xml:space="preserve">Figure </w:t>
      </w:r>
      <w:r>
        <w:fldChar w:fldCharType="begin"/>
      </w:r>
      <w:r>
        <w:instrText xml:space="preserve"> SEQ Figure \* ARABIC </w:instrText>
      </w:r>
      <w:r>
        <w:fldChar w:fldCharType="separate"/>
      </w:r>
      <w:r>
        <w:rPr>
          <w:noProof/>
        </w:rPr>
        <w:t>1</w:t>
      </w:r>
      <w:r>
        <w:fldChar w:fldCharType="end"/>
      </w:r>
      <w:bookmarkEnd w:id="3"/>
      <w:r>
        <w:rPr>
          <w:lang w:eastAsia="ja-JP"/>
        </w:rPr>
        <w:t xml:space="preserve"> Simulation results (LEO 1200km, S-band)</w:t>
      </w:r>
    </w:p>
    <w:p w:rsidR="00622BE2" w:rsidRDefault="00491889" w:rsidP="00622BE2">
      <w:pPr>
        <w:tabs>
          <w:tab w:val="left" w:pos="2719"/>
        </w:tabs>
        <w:spacing w:after="120"/>
        <w:jc w:val="center"/>
        <w:rPr>
          <w:lang w:eastAsia="ja-JP"/>
        </w:rPr>
      </w:pPr>
      <w:r>
        <w:rPr>
          <w:noProof/>
          <w:lang w:eastAsia="ja-JP"/>
        </w:rPr>
        <w:lastRenderedPageBreak/>
        <w:drawing>
          <wp:inline distT="0" distB="0" distL="0" distR="0" wp14:anchorId="4F72E0D8">
            <wp:extent cx="2969461" cy="2156205"/>
            <wp:effectExtent l="0" t="0" r="254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7070" cy="2168991"/>
                    </a:xfrm>
                    <a:prstGeom prst="rect">
                      <a:avLst/>
                    </a:prstGeom>
                    <a:noFill/>
                    <a:ln>
                      <a:noFill/>
                    </a:ln>
                  </pic:spPr>
                </pic:pic>
              </a:graphicData>
            </a:graphic>
          </wp:inline>
        </w:drawing>
      </w:r>
      <w:r w:rsidR="00C518AE">
        <w:rPr>
          <w:rFonts w:hint="eastAsia"/>
          <w:lang w:eastAsia="ja-JP"/>
        </w:rPr>
        <w:t xml:space="preserve"> </w:t>
      </w:r>
      <w:r w:rsidR="00C518AE">
        <w:rPr>
          <w:lang w:eastAsia="ja-JP"/>
        </w:rPr>
        <w:t xml:space="preserve">  </w:t>
      </w:r>
      <w:r w:rsidR="00C518AE">
        <w:rPr>
          <w:noProof/>
          <w:lang w:eastAsia="ja-JP"/>
        </w:rPr>
        <w:drawing>
          <wp:inline distT="0" distB="0" distL="0" distR="0" wp14:anchorId="67FF56F4">
            <wp:extent cx="3041859" cy="2143911"/>
            <wp:effectExtent l="0" t="0" r="6350" b="889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3446" cy="2152078"/>
                    </a:xfrm>
                    <a:prstGeom prst="rect">
                      <a:avLst/>
                    </a:prstGeom>
                    <a:noFill/>
                    <a:ln>
                      <a:noFill/>
                    </a:ln>
                  </pic:spPr>
                </pic:pic>
              </a:graphicData>
            </a:graphic>
          </wp:inline>
        </w:drawing>
      </w:r>
    </w:p>
    <w:p w:rsidR="00C518AE" w:rsidRDefault="00C518AE" w:rsidP="00C518AE">
      <w:pPr>
        <w:tabs>
          <w:tab w:val="left" w:pos="2719"/>
        </w:tabs>
        <w:spacing w:after="120"/>
        <w:jc w:val="center"/>
        <w:rPr>
          <w:lang w:eastAsia="ja-JP"/>
        </w:rPr>
      </w:pPr>
      <w:r>
        <w:rPr>
          <w:rFonts w:hint="eastAsia"/>
          <w:lang w:eastAsia="ja-JP"/>
        </w:rPr>
        <w:t>(</w:t>
      </w:r>
      <w:r>
        <w:rPr>
          <w:lang w:eastAsia="ja-JP"/>
        </w:rPr>
        <w:t>a) target RU 20%                                                        (b) target RU 50%</w:t>
      </w:r>
    </w:p>
    <w:p w:rsidR="00622BE2" w:rsidRDefault="00622BE2" w:rsidP="00C518AE">
      <w:pPr>
        <w:pStyle w:val="ac"/>
        <w:ind w:right="200"/>
        <w:jc w:val="center"/>
      </w:pPr>
      <w:bookmarkStart w:id="4" w:name="_Ref21028204"/>
      <w:r>
        <w:t xml:space="preserve">Figure </w:t>
      </w:r>
      <w:r>
        <w:fldChar w:fldCharType="begin"/>
      </w:r>
      <w:r>
        <w:instrText xml:space="preserve"> SEQ Figure \* ARABIC </w:instrText>
      </w:r>
      <w:r>
        <w:fldChar w:fldCharType="separate"/>
      </w:r>
      <w:r w:rsidR="00C518AE">
        <w:rPr>
          <w:noProof/>
        </w:rPr>
        <w:t>2</w:t>
      </w:r>
      <w:r>
        <w:fldChar w:fldCharType="end"/>
      </w:r>
      <w:bookmarkEnd w:id="4"/>
      <w:r>
        <w:t xml:space="preserve"> </w:t>
      </w:r>
      <w:r>
        <w:rPr>
          <w:lang w:eastAsia="ja-JP"/>
        </w:rPr>
        <w:t>Simulation results (LEO 1200km, Ka-band)</w:t>
      </w:r>
    </w:p>
    <w:p w:rsidR="005B0195" w:rsidRPr="00C518AE" w:rsidRDefault="005B0195" w:rsidP="001A4200">
      <w:pPr>
        <w:rPr>
          <w:lang w:eastAsia="ja-JP"/>
        </w:rPr>
      </w:pPr>
    </w:p>
    <w:p w:rsidR="005509E5" w:rsidRDefault="007C0E27" w:rsidP="001A4200">
      <w:pPr>
        <w:rPr>
          <w:lang w:val="en-US" w:eastAsia="ja-JP"/>
        </w:rPr>
      </w:pPr>
      <w:r>
        <w:rPr>
          <w:lang w:val="en-US" w:eastAsia="ja-JP"/>
        </w:rPr>
        <w:t xml:space="preserve">Based on </w:t>
      </w:r>
      <w:r w:rsidR="00796AE4">
        <w:rPr>
          <w:lang w:val="en-US" w:eastAsia="ja-JP"/>
        </w:rPr>
        <w:t>above</w:t>
      </w:r>
      <w:r>
        <w:rPr>
          <w:lang w:val="en-US" w:eastAsia="ja-JP"/>
        </w:rPr>
        <w:t xml:space="preserve"> observation, </w:t>
      </w:r>
      <w:r w:rsidR="005509E5">
        <w:rPr>
          <w:lang w:val="en-US" w:eastAsia="ja-JP"/>
        </w:rPr>
        <w:t xml:space="preserve">it can be said that </w:t>
      </w:r>
      <w:r w:rsidR="005509E5" w:rsidRPr="000B15EE">
        <w:rPr>
          <w:lang w:val="en-US" w:eastAsia="ja-JP"/>
        </w:rPr>
        <w:t>to increase the number of HARQ processes can significantly improve user throughput</w:t>
      </w:r>
      <w:r w:rsidR="005509E5">
        <w:rPr>
          <w:lang w:val="en-US" w:eastAsia="ja-JP"/>
        </w:rPr>
        <w:t xml:space="preserve"> </w:t>
      </w:r>
      <w:r w:rsidR="00796AE4">
        <w:rPr>
          <w:lang w:val="en-US" w:eastAsia="ja-JP"/>
        </w:rPr>
        <w:t xml:space="preserve">even </w:t>
      </w:r>
      <w:r w:rsidR="005509E5">
        <w:rPr>
          <w:lang w:val="en-US" w:eastAsia="ja-JP"/>
        </w:rPr>
        <w:t xml:space="preserve">without increasing the </w:t>
      </w:r>
      <w:r w:rsidR="005317C6">
        <w:rPr>
          <w:lang w:val="en-US" w:eastAsia="ja-JP"/>
        </w:rPr>
        <w:t>HARQ soft buffer</w:t>
      </w:r>
      <w:r w:rsidR="005509E5">
        <w:rPr>
          <w:lang w:val="en-US" w:eastAsia="ja-JP"/>
        </w:rPr>
        <w:t>, and can achieve much higher throughput than HARQ</w:t>
      </w:r>
      <w:r w:rsidR="00796AE4">
        <w:rPr>
          <w:lang w:val="en-US" w:eastAsia="ja-JP"/>
        </w:rPr>
        <w:t>-feedback</w:t>
      </w:r>
      <w:r w:rsidR="005509E5">
        <w:rPr>
          <w:lang w:val="en-US" w:eastAsia="ja-JP"/>
        </w:rPr>
        <w:t xml:space="preserve"> disabled case.  </w:t>
      </w:r>
    </w:p>
    <w:p w:rsidR="000B15EE" w:rsidRDefault="00051C4D" w:rsidP="001A4200">
      <w:pPr>
        <w:rPr>
          <w:lang w:val="en-US" w:eastAsia="ja-JP"/>
        </w:rPr>
      </w:pPr>
      <w:r>
        <w:rPr>
          <w:lang w:val="en-US" w:eastAsia="ja-JP"/>
        </w:rPr>
        <w:t>Thus, w</w:t>
      </w:r>
      <w:r w:rsidR="007C0E27">
        <w:rPr>
          <w:lang w:val="en-US" w:eastAsia="ja-JP"/>
        </w:rPr>
        <w:t>e propos</w:t>
      </w:r>
      <w:r w:rsidR="00CF187F">
        <w:rPr>
          <w:lang w:val="en-US" w:eastAsia="ja-JP"/>
        </w:rPr>
        <w:t>e</w:t>
      </w:r>
      <w:r w:rsidR="007C0E27">
        <w:rPr>
          <w:lang w:val="en-US" w:eastAsia="ja-JP"/>
        </w:rPr>
        <w:t xml:space="preserve"> the following. </w:t>
      </w:r>
    </w:p>
    <w:p w:rsidR="007C0E27" w:rsidRPr="007C0E27" w:rsidRDefault="007C0E27" w:rsidP="001A4200">
      <w:pPr>
        <w:rPr>
          <w:b/>
          <w:bCs/>
          <w:lang w:val="en-US" w:eastAsia="ja-JP"/>
        </w:rPr>
      </w:pPr>
      <w:r w:rsidRPr="007C0E27">
        <w:rPr>
          <w:rFonts w:hint="eastAsia"/>
          <w:b/>
          <w:bCs/>
          <w:lang w:val="en-US" w:eastAsia="ja-JP"/>
        </w:rPr>
        <w:t>P</w:t>
      </w:r>
      <w:r w:rsidRPr="007C0E27">
        <w:rPr>
          <w:b/>
          <w:bCs/>
          <w:lang w:val="en-US" w:eastAsia="ja-JP"/>
        </w:rPr>
        <w:t xml:space="preserve">roposal 1: The maximum number of HARQ processes should be increased </w:t>
      </w:r>
      <w:r w:rsidR="00051C4D">
        <w:rPr>
          <w:b/>
          <w:bCs/>
          <w:lang w:val="en-US" w:eastAsia="ja-JP"/>
        </w:rPr>
        <w:t>for</w:t>
      </w:r>
      <w:r w:rsidRPr="007C0E27">
        <w:rPr>
          <w:b/>
          <w:bCs/>
          <w:lang w:val="en-US" w:eastAsia="ja-JP"/>
        </w:rPr>
        <w:t xml:space="preserve"> NTN. </w:t>
      </w:r>
      <w:r w:rsidR="00051C4D">
        <w:rPr>
          <w:b/>
          <w:bCs/>
          <w:lang w:val="en-US" w:eastAsia="ja-JP"/>
        </w:rPr>
        <w:t xml:space="preserve">Candidate would be up to </w:t>
      </w:r>
      <w:r w:rsidR="003337B7">
        <w:rPr>
          <w:b/>
          <w:bCs/>
          <w:lang w:val="en-US" w:eastAsia="ja-JP"/>
        </w:rPr>
        <w:t xml:space="preserve">64 for S-band (FR1) and 256 for Ka-band (FR2). </w:t>
      </w:r>
    </w:p>
    <w:p w:rsidR="005E17F4" w:rsidRPr="003337B7" w:rsidRDefault="005E17F4" w:rsidP="001A4200">
      <w:pPr>
        <w:rPr>
          <w:lang w:val="en-US" w:eastAsia="ja-JP"/>
        </w:rPr>
      </w:pPr>
    </w:p>
    <w:p w:rsidR="00A57043" w:rsidRDefault="00DC28CC" w:rsidP="001A4200">
      <w:pPr>
        <w:pStyle w:val="1"/>
        <w:ind w:leftChars="-3" w:left="426" w:right="200"/>
      </w:pPr>
      <w:r>
        <w:t>Signal</w:t>
      </w:r>
      <w:r w:rsidR="003F0F68">
        <w:t>l</w:t>
      </w:r>
      <w:r>
        <w:t xml:space="preserve">ing related to </w:t>
      </w:r>
      <w:r w:rsidR="00E538FC">
        <w:t>HARQ</w:t>
      </w:r>
    </w:p>
    <w:p w:rsidR="0039685B" w:rsidRDefault="00F11F6E" w:rsidP="003337B7">
      <w:pPr>
        <w:pStyle w:val="2"/>
        <w:ind w:leftChars="0" w:left="198" w:right="200" w:hangingChars="62" w:hanging="198"/>
      </w:pPr>
      <w:r>
        <w:t xml:space="preserve">Indication </w:t>
      </w:r>
      <w:r w:rsidR="000830CB">
        <w:t>for</w:t>
      </w:r>
      <w:r w:rsidR="003337B7">
        <w:t xml:space="preserve"> HARQ process ID</w:t>
      </w:r>
    </w:p>
    <w:p w:rsidR="00A57043" w:rsidRDefault="003337B7" w:rsidP="00A57043">
      <w:pPr>
        <w:rPr>
          <w:lang w:eastAsia="ja-JP"/>
        </w:rPr>
      </w:pPr>
      <w:r>
        <w:rPr>
          <w:lang w:eastAsia="ja-JP"/>
        </w:rPr>
        <w:t>I</w:t>
      </w:r>
      <w:r w:rsidR="00D25D53">
        <w:rPr>
          <w:lang w:eastAsia="ja-JP"/>
        </w:rPr>
        <w:t>t is preferable to</w:t>
      </w:r>
      <w:r w:rsidR="0039685B">
        <w:rPr>
          <w:lang w:eastAsia="ja-JP"/>
        </w:rPr>
        <w:t xml:space="preserve"> </w:t>
      </w:r>
      <w:r w:rsidR="00D25D53">
        <w:rPr>
          <w:lang w:eastAsia="ja-JP"/>
        </w:rPr>
        <w:t xml:space="preserve">minimize </w:t>
      </w:r>
      <w:r w:rsidR="0039685B">
        <w:rPr>
          <w:lang w:eastAsia="ja-JP"/>
        </w:rPr>
        <w:t>the DCI size from coverage</w:t>
      </w:r>
      <w:r w:rsidR="0047402A">
        <w:rPr>
          <w:lang w:eastAsia="ja-JP"/>
        </w:rPr>
        <w:t>/reliability</w:t>
      </w:r>
      <w:r w:rsidR="0039685B">
        <w:rPr>
          <w:lang w:eastAsia="ja-JP"/>
        </w:rPr>
        <w:t xml:space="preserve"> point of view. </w:t>
      </w:r>
      <w:r w:rsidR="004223ED">
        <w:rPr>
          <w:lang w:eastAsia="ja-JP"/>
        </w:rPr>
        <w:t xml:space="preserve">Therefore, it </w:t>
      </w:r>
      <w:r w:rsidR="00D25D53">
        <w:rPr>
          <w:lang w:eastAsia="ja-JP"/>
        </w:rPr>
        <w:t xml:space="preserve">should be discussed a solution </w:t>
      </w:r>
      <w:r w:rsidR="004223ED">
        <w:rPr>
          <w:lang w:eastAsia="ja-JP"/>
        </w:rPr>
        <w:t xml:space="preserve">to extend the number of HARQ processes without </w:t>
      </w:r>
      <w:r w:rsidR="000A7D71">
        <w:rPr>
          <w:lang w:eastAsia="ja-JP"/>
        </w:rPr>
        <w:t xml:space="preserve">too much </w:t>
      </w:r>
      <w:r w:rsidR="004223ED">
        <w:rPr>
          <w:lang w:eastAsia="ja-JP"/>
        </w:rPr>
        <w:t xml:space="preserve">increasing indication bits of HARQ process ID. </w:t>
      </w:r>
      <w:r w:rsidR="00F11F6E">
        <w:rPr>
          <w:lang w:eastAsia="ja-JP"/>
        </w:rPr>
        <w:t xml:space="preserve">As listed in </w:t>
      </w:r>
      <w:r w:rsidR="00F11F6E">
        <w:rPr>
          <w:lang w:eastAsia="ja-JP"/>
        </w:rPr>
        <w:fldChar w:fldCharType="begin"/>
      </w:r>
      <w:r w:rsidR="00F11F6E">
        <w:rPr>
          <w:lang w:eastAsia="ja-JP"/>
        </w:rPr>
        <w:instrText xml:space="preserve"> REF _Ref4747580 \n \h </w:instrText>
      </w:r>
      <w:r w:rsidR="00F11F6E">
        <w:rPr>
          <w:lang w:eastAsia="ja-JP"/>
        </w:rPr>
      </w:r>
      <w:r w:rsidR="00F11F6E">
        <w:rPr>
          <w:lang w:eastAsia="ja-JP"/>
        </w:rPr>
        <w:fldChar w:fldCharType="separate"/>
      </w:r>
      <w:r w:rsidR="00F11F6E">
        <w:rPr>
          <w:lang w:eastAsia="ja-JP"/>
        </w:rPr>
        <w:t>[3]</w:t>
      </w:r>
      <w:r w:rsidR="00F11F6E">
        <w:rPr>
          <w:lang w:eastAsia="ja-JP"/>
        </w:rPr>
        <w:fldChar w:fldCharType="end"/>
      </w:r>
      <w:r w:rsidR="00F11F6E">
        <w:rPr>
          <w:lang w:eastAsia="ja-JP"/>
        </w:rPr>
        <w:t>, t</w:t>
      </w:r>
      <w:r w:rsidR="00CC08A4">
        <w:rPr>
          <w:lang w:eastAsia="ja-JP"/>
        </w:rPr>
        <w:t xml:space="preserve">he following options would be considered. </w:t>
      </w:r>
    </w:p>
    <w:p w:rsidR="0039685B" w:rsidRDefault="00535682" w:rsidP="0039685B">
      <w:pPr>
        <w:snapToGrid w:val="0"/>
        <w:spacing w:afterLines="50" w:after="120"/>
        <w:rPr>
          <w:lang w:eastAsia="ja-JP"/>
        </w:rPr>
      </w:pPr>
      <w:r>
        <w:rPr>
          <w:lang w:eastAsia="ja-JP"/>
        </w:rPr>
        <w:t xml:space="preserve">Option </w:t>
      </w:r>
      <w:r w:rsidR="0047402A">
        <w:rPr>
          <w:lang w:eastAsia="ja-JP"/>
        </w:rPr>
        <w:t>1</w:t>
      </w:r>
      <w:r w:rsidR="0039685B">
        <w:rPr>
          <w:lang w:eastAsia="ja-JP"/>
        </w:rPr>
        <w:t xml:space="preserve">: HARQ process is tied to SFN/slot number </w:t>
      </w:r>
    </w:p>
    <w:p w:rsidR="0039685B" w:rsidRDefault="0039685B" w:rsidP="0039685B">
      <w:pPr>
        <w:snapToGrid w:val="0"/>
        <w:spacing w:afterLines="50" w:after="120"/>
        <w:ind w:leftChars="150" w:left="300"/>
        <w:rPr>
          <w:lang w:eastAsia="ja-JP"/>
        </w:rPr>
      </w:pPr>
      <w:r>
        <w:rPr>
          <w:lang w:eastAsia="ja-JP"/>
        </w:rPr>
        <w:t xml:space="preserve">Instead of explicitly indicate the HARQ process ID, </w:t>
      </w:r>
      <w:r w:rsidR="00CC08A4">
        <w:rPr>
          <w:lang w:eastAsia="ja-JP"/>
        </w:rPr>
        <w:t>HARQ process is tied to</w:t>
      </w:r>
      <w:r>
        <w:rPr>
          <w:lang w:eastAsia="ja-JP"/>
        </w:rPr>
        <w:t xml:space="preserve"> SFN/slot number</w:t>
      </w:r>
      <w:r w:rsidR="00CC08A4">
        <w:rPr>
          <w:lang w:eastAsia="ja-JP"/>
        </w:rPr>
        <w:t>,</w:t>
      </w:r>
      <w:r>
        <w:rPr>
          <w:lang w:eastAsia="ja-JP"/>
        </w:rPr>
        <w:t xml:space="preserve"> as in synchronous HARQ. </w:t>
      </w:r>
      <w:r w:rsidR="00CC08A4">
        <w:rPr>
          <w:lang w:eastAsia="ja-JP"/>
        </w:rPr>
        <w:t xml:space="preserve">A few bits would be used for HARQ process ID indication to have some flexibility of scheduling. </w:t>
      </w:r>
    </w:p>
    <w:p w:rsidR="0047402A" w:rsidRDefault="0047402A" w:rsidP="0047402A">
      <w:pPr>
        <w:snapToGrid w:val="0"/>
        <w:spacing w:afterLines="50" w:after="120"/>
        <w:rPr>
          <w:lang w:eastAsia="ja-JP"/>
        </w:rPr>
      </w:pPr>
      <w:r>
        <w:rPr>
          <w:lang w:eastAsia="ja-JP"/>
        </w:rPr>
        <w:t xml:space="preserve">Option 2: Reuse HARQ process ID within RTT </w:t>
      </w:r>
    </w:p>
    <w:p w:rsidR="0047402A" w:rsidRDefault="0047402A" w:rsidP="0047402A">
      <w:pPr>
        <w:snapToGrid w:val="0"/>
        <w:spacing w:afterLines="50" w:after="120"/>
        <w:ind w:leftChars="150" w:left="300"/>
        <w:rPr>
          <w:lang w:eastAsia="ja-JP"/>
        </w:rPr>
      </w:pPr>
      <w:r>
        <w:rPr>
          <w:lang w:eastAsia="ja-JP"/>
        </w:rPr>
        <w:t xml:space="preserve">Instead of tight linkage to SFN/slot number as synchronous HARQ in option 1, the time period corresponding to RTT is segmented to multiple </w:t>
      </w:r>
      <w:r w:rsidR="000A7D71">
        <w:rPr>
          <w:lang w:eastAsia="ja-JP"/>
        </w:rPr>
        <w:t xml:space="preserve">time </w:t>
      </w:r>
      <w:r w:rsidR="001A4C68">
        <w:rPr>
          <w:lang w:eastAsia="ja-JP"/>
        </w:rPr>
        <w:t>segments</w:t>
      </w:r>
      <w:r w:rsidR="00034E20">
        <w:rPr>
          <w:lang w:eastAsia="ja-JP"/>
        </w:rPr>
        <w:t xml:space="preserve"> identified by SFN/slot</w:t>
      </w:r>
      <w:r w:rsidR="001A4C68">
        <w:rPr>
          <w:lang w:eastAsia="ja-JP"/>
        </w:rPr>
        <w:t xml:space="preserve">. </w:t>
      </w:r>
      <w:r>
        <w:rPr>
          <w:lang w:eastAsia="ja-JP"/>
        </w:rPr>
        <w:t xml:space="preserve">The same HARQ process ID </w:t>
      </w:r>
      <w:r w:rsidR="002E5887">
        <w:rPr>
          <w:lang w:eastAsia="ja-JP"/>
        </w:rPr>
        <w:t>is</w:t>
      </w:r>
      <w:r>
        <w:rPr>
          <w:lang w:eastAsia="ja-JP"/>
        </w:rPr>
        <w:t xml:space="preserve"> used </w:t>
      </w:r>
      <w:r w:rsidR="000F5F3D">
        <w:rPr>
          <w:lang w:eastAsia="ja-JP"/>
        </w:rPr>
        <w:t xml:space="preserve">for TBs </w:t>
      </w:r>
      <w:r w:rsidR="001A4C68">
        <w:rPr>
          <w:lang w:eastAsia="ja-JP"/>
        </w:rPr>
        <w:t xml:space="preserve">in different </w:t>
      </w:r>
      <w:r w:rsidR="000A7D71">
        <w:rPr>
          <w:lang w:eastAsia="ja-JP"/>
        </w:rPr>
        <w:t xml:space="preserve">time </w:t>
      </w:r>
      <w:r w:rsidR="001A4C68">
        <w:rPr>
          <w:lang w:eastAsia="ja-JP"/>
        </w:rPr>
        <w:t>segments. This is a kind of combination between synchronous and asynchronous HARQ.</w:t>
      </w:r>
    </w:p>
    <w:p w:rsidR="00590886" w:rsidRPr="0047402A" w:rsidRDefault="00590886" w:rsidP="0039685B">
      <w:pPr>
        <w:snapToGrid w:val="0"/>
        <w:spacing w:afterLines="50" w:after="120"/>
        <w:ind w:leftChars="150" w:left="300"/>
        <w:rPr>
          <w:lang w:eastAsia="ja-JP"/>
        </w:rPr>
      </w:pPr>
    </w:p>
    <w:p w:rsidR="00BE2EAF" w:rsidRPr="00BE2EAF" w:rsidRDefault="00535682" w:rsidP="0039685B">
      <w:pPr>
        <w:rPr>
          <w:lang w:eastAsia="ja-JP"/>
        </w:rPr>
      </w:pPr>
      <w:r>
        <w:rPr>
          <w:rFonts w:hint="eastAsia"/>
          <w:b/>
          <w:lang w:eastAsia="ja-JP"/>
        </w:rPr>
        <w:t>Proposal 2</w:t>
      </w:r>
      <w:r w:rsidR="0039685B">
        <w:rPr>
          <w:b/>
          <w:lang w:eastAsia="ja-JP"/>
        </w:rPr>
        <w:t xml:space="preserve">: </w:t>
      </w:r>
      <w:r w:rsidR="00F11F6E">
        <w:rPr>
          <w:b/>
          <w:lang w:eastAsia="ja-JP"/>
        </w:rPr>
        <w:t xml:space="preserve">The following implicit indication of </w:t>
      </w:r>
      <w:r w:rsidR="0039685B">
        <w:rPr>
          <w:b/>
          <w:lang w:eastAsia="ja-JP"/>
        </w:rPr>
        <w:t xml:space="preserve">HARQ process ID </w:t>
      </w:r>
      <w:r w:rsidR="00F11F6E">
        <w:rPr>
          <w:b/>
          <w:lang w:eastAsia="ja-JP"/>
        </w:rPr>
        <w:t xml:space="preserve">should be discussed </w:t>
      </w:r>
      <w:r w:rsidR="00D25D53">
        <w:rPr>
          <w:b/>
          <w:lang w:eastAsia="ja-JP"/>
        </w:rPr>
        <w:t>to minimize the DCI size</w:t>
      </w:r>
      <w:r w:rsidR="0039685B">
        <w:rPr>
          <w:b/>
          <w:lang w:eastAsia="ja-JP"/>
        </w:rPr>
        <w:t xml:space="preserve">. </w:t>
      </w:r>
      <w:r w:rsidR="0039685B">
        <w:rPr>
          <w:b/>
          <w:lang w:eastAsia="ja-JP"/>
        </w:rPr>
        <w:br/>
      </w:r>
      <w:r w:rsidR="00034E20">
        <w:rPr>
          <w:b/>
          <w:lang w:eastAsia="ja-JP"/>
        </w:rPr>
        <w:t xml:space="preserve">   Option 1</w:t>
      </w:r>
      <w:r w:rsidR="00034E20" w:rsidRPr="00264A7A">
        <w:rPr>
          <w:b/>
          <w:lang w:eastAsia="ja-JP"/>
        </w:rPr>
        <w:t xml:space="preserve">: </w:t>
      </w:r>
      <w:r w:rsidR="00034E20" w:rsidRPr="0060172D">
        <w:rPr>
          <w:b/>
          <w:lang w:eastAsia="ja-JP"/>
        </w:rPr>
        <w:t xml:space="preserve">HARQ process is tied to SFN/slot number </w:t>
      </w:r>
      <w:r w:rsidR="00034E20">
        <w:rPr>
          <w:b/>
          <w:lang w:eastAsia="ja-JP"/>
        </w:rPr>
        <w:br/>
      </w:r>
      <w:r w:rsidR="0039685B">
        <w:rPr>
          <w:b/>
          <w:lang w:eastAsia="ja-JP"/>
        </w:rPr>
        <w:t xml:space="preserve">   </w:t>
      </w:r>
      <w:r>
        <w:rPr>
          <w:b/>
          <w:lang w:eastAsia="ja-JP"/>
        </w:rPr>
        <w:t xml:space="preserve">Option </w:t>
      </w:r>
      <w:r w:rsidR="00034E20">
        <w:rPr>
          <w:b/>
          <w:lang w:eastAsia="ja-JP"/>
        </w:rPr>
        <w:t>2</w:t>
      </w:r>
      <w:r w:rsidR="0039685B" w:rsidRPr="00264A7A">
        <w:rPr>
          <w:b/>
          <w:lang w:eastAsia="ja-JP"/>
        </w:rPr>
        <w:t xml:space="preserve">: </w:t>
      </w:r>
      <w:r w:rsidR="00877DD8">
        <w:rPr>
          <w:b/>
          <w:lang w:eastAsia="ja-JP"/>
        </w:rPr>
        <w:t>R</w:t>
      </w:r>
      <w:r w:rsidR="007121CC">
        <w:rPr>
          <w:b/>
          <w:lang w:eastAsia="ja-JP"/>
        </w:rPr>
        <w:t>euse HARQ process ID within RT</w:t>
      </w:r>
      <w:r w:rsidR="002E5887">
        <w:rPr>
          <w:b/>
          <w:lang w:eastAsia="ja-JP"/>
        </w:rPr>
        <w:t>T</w:t>
      </w:r>
      <w:r w:rsidR="000A7D71">
        <w:rPr>
          <w:b/>
          <w:lang w:eastAsia="ja-JP"/>
        </w:rPr>
        <w:t xml:space="preserve"> by time segmentation</w:t>
      </w:r>
      <w:r w:rsidR="0039685B" w:rsidRPr="00264A7A">
        <w:rPr>
          <w:b/>
          <w:lang w:eastAsia="ja-JP"/>
        </w:rPr>
        <w:t xml:space="preserve"> </w:t>
      </w:r>
      <w:r>
        <w:rPr>
          <w:b/>
          <w:lang w:eastAsia="ja-JP"/>
        </w:rPr>
        <w:br/>
      </w:r>
    </w:p>
    <w:p w:rsidR="00233724" w:rsidRPr="00A57043" w:rsidRDefault="00F11F6E" w:rsidP="00F11F6E">
      <w:pPr>
        <w:pStyle w:val="2"/>
        <w:numPr>
          <w:ilvl w:val="1"/>
          <w:numId w:val="24"/>
        </w:numPr>
        <w:tabs>
          <w:tab w:val="clear" w:pos="284"/>
          <w:tab w:val="num" w:pos="360"/>
        </w:tabs>
        <w:spacing w:before="120" w:after="120"/>
        <w:ind w:leftChars="-2" w:left="427" w:right="200" w:hanging="431"/>
      </w:pPr>
      <w:r>
        <w:t xml:space="preserve">Indication </w:t>
      </w:r>
      <w:r w:rsidR="000830CB">
        <w:t>for</w:t>
      </w:r>
      <w:r>
        <w:t xml:space="preserve"> </w:t>
      </w:r>
      <w:r w:rsidR="00233724">
        <w:t xml:space="preserve">HARQ </w:t>
      </w:r>
      <w:r>
        <w:t>soft combining</w:t>
      </w:r>
      <w:r w:rsidR="00233724">
        <w:t xml:space="preserve"> </w:t>
      </w:r>
    </w:p>
    <w:p w:rsidR="00383A58" w:rsidRDefault="00673E0F" w:rsidP="00E538FC">
      <w:pPr>
        <w:rPr>
          <w:lang w:eastAsia="ja-JP"/>
        </w:rPr>
      </w:pPr>
      <w:r>
        <w:rPr>
          <w:lang w:eastAsia="ja-JP"/>
        </w:rPr>
        <w:t xml:space="preserve">As explained in section 2, increase of HARQ processes does not mean increase of HARQ soft buffer requirement. </w:t>
      </w:r>
      <w:r w:rsidR="00D22B01">
        <w:rPr>
          <w:lang w:eastAsia="ja-JP"/>
        </w:rPr>
        <w:t>Our simulation results show even with limited soft buffer</w:t>
      </w:r>
      <w:r w:rsidR="004F5FD0">
        <w:rPr>
          <w:lang w:eastAsia="ja-JP"/>
        </w:rPr>
        <w:t>, to</w:t>
      </w:r>
      <w:r w:rsidR="00D22B01">
        <w:rPr>
          <w:lang w:eastAsia="ja-JP"/>
        </w:rPr>
        <w:t xml:space="preserve"> increas</w:t>
      </w:r>
      <w:r w:rsidR="00491840">
        <w:rPr>
          <w:lang w:eastAsia="ja-JP"/>
        </w:rPr>
        <w:t>e</w:t>
      </w:r>
      <w:r w:rsidR="00D22B01">
        <w:rPr>
          <w:lang w:eastAsia="ja-JP"/>
        </w:rPr>
        <w:t xml:space="preserve"> the number of HARQ processes</w:t>
      </w:r>
      <w:r w:rsidR="00491840">
        <w:rPr>
          <w:lang w:eastAsia="ja-JP"/>
        </w:rPr>
        <w:t xml:space="preserve"> can significantly improve the throughput performance</w:t>
      </w:r>
      <w:r w:rsidR="00D22B01">
        <w:rPr>
          <w:lang w:eastAsia="ja-JP"/>
        </w:rPr>
        <w:t xml:space="preserve">. </w:t>
      </w:r>
      <w:r w:rsidR="00491840">
        <w:rPr>
          <w:lang w:eastAsia="ja-JP"/>
        </w:rPr>
        <w:t>In this case, UE may or may not store the reception data depending on the soft buffer situation, i.e. UE store</w:t>
      </w:r>
      <w:r w:rsidR="000A7D71">
        <w:rPr>
          <w:lang w:eastAsia="ja-JP"/>
        </w:rPr>
        <w:t>s</w:t>
      </w:r>
      <w:r w:rsidR="00491840">
        <w:rPr>
          <w:lang w:eastAsia="ja-JP"/>
        </w:rPr>
        <w:t xml:space="preserve"> the </w:t>
      </w:r>
      <w:r w:rsidR="000A7D71">
        <w:rPr>
          <w:lang w:eastAsia="ja-JP"/>
        </w:rPr>
        <w:t xml:space="preserve">soft </w:t>
      </w:r>
      <w:r w:rsidR="00491840">
        <w:rPr>
          <w:lang w:eastAsia="ja-JP"/>
        </w:rPr>
        <w:t xml:space="preserve">data if the buffer is available and </w:t>
      </w:r>
      <w:r w:rsidR="000A7D71">
        <w:rPr>
          <w:lang w:eastAsia="ja-JP"/>
        </w:rPr>
        <w:t xml:space="preserve">not store </w:t>
      </w:r>
      <w:r w:rsidR="00491840">
        <w:rPr>
          <w:lang w:eastAsia="ja-JP"/>
        </w:rPr>
        <w:t xml:space="preserve">the </w:t>
      </w:r>
      <w:r w:rsidR="000A7D71">
        <w:rPr>
          <w:lang w:eastAsia="ja-JP"/>
        </w:rPr>
        <w:t xml:space="preserve">soft </w:t>
      </w:r>
      <w:r w:rsidR="00491840">
        <w:rPr>
          <w:lang w:eastAsia="ja-JP"/>
        </w:rPr>
        <w:t xml:space="preserve">data if the buffer is fully used. </w:t>
      </w:r>
      <w:r w:rsidR="00491840">
        <w:rPr>
          <w:lang w:eastAsia="ja-JP"/>
        </w:rPr>
        <w:lastRenderedPageBreak/>
        <w:t xml:space="preserve">On the other hand, it would be desired to utilize soft combining for high priority data, e.g. RRC message, for a reliable transmission. </w:t>
      </w:r>
    </w:p>
    <w:p w:rsidR="005F3BC5" w:rsidRDefault="00D22B01" w:rsidP="00D22B01">
      <w:pPr>
        <w:rPr>
          <w:lang w:eastAsia="ja-JP"/>
        </w:rPr>
      </w:pPr>
      <w:r>
        <w:rPr>
          <w:lang w:eastAsia="ja-JP"/>
        </w:rPr>
        <w:t>In order to allow gNB to control UE soft buffer usage, a flag in DC</w:t>
      </w:r>
      <w:r w:rsidR="00491840">
        <w:rPr>
          <w:lang w:eastAsia="ja-JP"/>
        </w:rPr>
        <w:t>I</w:t>
      </w:r>
      <w:r>
        <w:rPr>
          <w:lang w:eastAsia="ja-JP"/>
        </w:rPr>
        <w:t xml:space="preserve"> </w:t>
      </w:r>
      <w:r w:rsidR="00CD7229">
        <w:rPr>
          <w:lang w:eastAsia="ja-JP"/>
        </w:rPr>
        <w:t>would be</w:t>
      </w:r>
      <w:r>
        <w:rPr>
          <w:lang w:eastAsia="ja-JP"/>
        </w:rPr>
        <w:t xml:space="preserve"> useful to </w:t>
      </w:r>
      <w:r w:rsidR="00CD7229">
        <w:rPr>
          <w:lang w:eastAsia="ja-JP"/>
        </w:rPr>
        <w:t>indicate a recommendation</w:t>
      </w:r>
      <w:r>
        <w:rPr>
          <w:lang w:eastAsia="ja-JP"/>
        </w:rPr>
        <w:t xml:space="preserve"> </w:t>
      </w:r>
      <w:r w:rsidR="00CD7229">
        <w:rPr>
          <w:lang w:eastAsia="ja-JP"/>
        </w:rPr>
        <w:t xml:space="preserve">on </w:t>
      </w:r>
      <w:r>
        <w:rPr>
          <w:lang w:eastAsia="ja-JP"/>
        </w:rPr>
        <w:t xml:space="preserve">whether UE should store the reception data </w:t>
      </w:r>
      <w:r w:rsidR="00CD7229">
        <w:rPr>
          <w:lang w:eastAsia="ja-JP"/>
        </w:rPr>
        <w:t>for soft combining</w:t>
      </w:r>
      <w:r>
        <w:rPr>
          <w:lang w:eastAsia="ja-JP"/>
        </w:rPr>
        <w:t xml:space="preserve">. </w:t>
      </w:r>
      <w:r w:rsidR="00CD7229">
        <w:rPr>
          <w:lang w:eastAsia="ja-JP"/>
        </w:rPr>
        <w:t>gNB would indicate the flag set to 1 when it transmits high priority data</w:t>
      </w:r>
      <w:r w:rsidR="00796AE4">
        <w:rPr>
          <w:lang w:eastAsia="ja-JP"/>
        </w:rPr>
        <w:t xml:space="preserve"> e.g. RRC message</w:t>
      </w:r>
      <w:r w:rsidR="00CD7229">
        <w:rPr>
          <w:lang w:eastAsia="ja-JP"/>
        </w:rPr>
        <w:t xml:space="preserve">. </w:t>
      </w:r>
    </w:p>
    <w:p w:rsidR="005F3BC5" w:rsidRDefault="00CD7229" w:rsidP="00D22B01">
      <w:pPr>
        <w:rPr>
          <w:lang w:eastAsia="ja-JP"/>
        </w:rPr>
      </w:pPr>
      <w:r>
        <w:rPr>
          <w:lang w:eastAsia="ja-JP"/>
        </w:rPr>
        <w:t>This flag can be used not only for HARQ-feedback enabled process but also for HARQ disabled process. For HARQ-feedback disabled process, blind retransmissions</w:t>
      </w:r>
      <w:r w:rsidR="00162168">
        <w:rPr>
          <w:lang w:eastAsia="ja-JP"/>
        </w:rPr>
        <w:t xml:space="preserve"> (without configuring </w:t>
      </w:r>
      <w:r w:rsidR="00162168" w:rsidRPr="00162168">
        <w:rPr>
          <w:i/>
          <w:iCs/>
          <w:lang w:eastAsia="ja-JP"/>
        </w:rPr>
        <w:t>pdsch-AggregationFactor</w:t>
      </w:r>
      <w:r w:rsidR="00162168">
        <w:rPr>
          <w:lang w:eastAsia="ja-JP"/>
        </w:rPr>
        <w:t>)</w:t>
      </w:r>
      <w:r>
        <w:rPr>
          <w:lang w:eastAsia="ja-JP"/>
        </w:rPr>
        <w:t xml:space="preserve"> </w:t>
      </w:r>
      <w:r w:rsidR="005F3BC5">
        <w:rPr>
          <w:lang w:eastAsia="ja-JP"/>
        </w:rPr>
        <w:t>might be used to improve the reliability.</w:t>
      </w:r>
      <w:r w:rsidR="00E71AEE">
        <w:rPr>
          <w:lang w:eastAsia="ja-JP"/>
        </w:rPr>
        <w:t xml:space="preserve"> </w:t>
      </w:r>
      <w:r w:rsidR="00037CC5">
        <w:rPr>
          <w:lang w:eastAsia="ja-JP"/>
        </w:rPr>
        <w:t xml:space="preserve">Because UE does not know when gNB stops the blind retransmissions, UE </w:t>
      </w:r>
      <w:r w:rsidR="00162168">
        <w:rPr>
          <w:lang w:eastAsia="ja-JP"/>
        </w:rPr>
        <w:t xml:space="preserve">would keep </w:t>
      </w:r>
      <w:r w:rsidR="00037CC5">
        <w:rPr>
          <w:lang w:eastAsia="ja-JP"/>
        </w:rPr>
        <w:t xml:space="preserve">the received data in the soft buffer. By indicating the usage of UE soft buffer from gNB, UE can store the data only when </w:t>
      </w:r>
      <w:r w:rsidR="00162168">
        <w:rPr>
          <w:lang w:eastAsia="ja-JP"/>
        </w:rPr>
        <w:t>more blind retransmissions</w:t>
      </w:r>
      <w:r w:rsidR="00037CC5">
        <w:rPr>
          <w:lang w:eastAsia="ja-JP"/>
        </w:rPr>
        <w:t xml:space="preserve"> </w:t>
      </w:r>
      <w:r w:rsidR="00CF187F">
        <w:rPr>
          <w:lang w:eastAsia="ja-JP"/>
        </w:rPr>
        <w:t>are</w:t>
      </w:r>
      <w:r w:rsidR="00037CC5">
        <w:rPr>
          <w:lang w:eastAsia="ja-JP"/>
        </w:rPr>
        <w:t xml:space="preserve"> </w:t>
      </w:r>
      <w:r w:rsidR="00162168">
        <w:rPr>
          <w:lang w:eastAsia="ja-JP"/>
        </w:rPr>
        <w:t>expected.</w:t>
      </w:r>
      <w:r w:rsidR="00037CC5">
        <w:rPr>
          <w:lang w:eastAsia="ja-JP"/>
        </w:rPr>
        <w:t xml:space="preserve"> </w:t>
      </w:r>
    </w:p>
    <w:p w:rsidR="00673E0F" w:rsidRPr="00673E0F" w:rsidRDefault="005F3BC5" w:rsidP="00D22B01">
      <w:pPr>
        <w:rPr>
          <w:lang w:eastAsia="ja-JP"/>
        </w:rPr>
      </w:pPr>
      <w:r w:rsidRPr="005F3BC5">
        <w:rPr>
          <w:b/>
          <w:bCs/>
          <w:lang w:eastAsia="ja-JP"/>
        </w:rPr>
        <w:t>Proposal 3:</w:t>
      </w:r>
      <w:r w:rsidR="00CD7229" w:rsidRPr="005F3BC5">
        <w:rPr>
          <w:b/>
          <w:bCs/>
          <w:lang w:eastAsia="ja-JP"/>
        </w:rPr>
        <w:t xml:space="preserve"> </w:t>
      </w:r>
      <w:r>
        <w:rPr>
          <w:b/>
          <w:lang w:eastAsia="ja-JP"/>
        </w:rPr>
        <w:t xml:space="preserve">A </w:t>
      </w:r>
      <w:r w:rsidRPr="00DF658A">
        <w:rPr>
          <w:b/>
          <w:lang w:eastAsia="ja-JP"/>
        </w:rPr>
        <w:t xml:space="preserve">flag </w:t>
      </w:r>
      <w:r>
        <w:rPr>
          <w:b/>
          <w:lang w:eastAsia="ja-JP"/>
        </w:rPr>
        <w:t xml:space="preserve">in DCI to recommend UE to store </w:t>
      </w:r>
      <w:r w:rsidRPr="00DF658A">
        <w:rPr>
          <w:b/>
          <w:lang w:eastAsia="ja-JP"/>
        </w:rPr>
        <w:t xml:space="preserve">HARQ </w:t>
      </w:r>
      <w:r>
        <w:rPr>
          <w:b/>
          <w:lang w:eastAsia="ja-JP"/>
        </w:rPr>
        <w:t>buffer should be supported</w:t>
      </w:r>
      <w:r w:rsidRPr="00DF658A">
        <w:rPr>
          <w:b/>
          <w:lang w:eastAsia="ja-JP"/>
        </w:rPr>
        <w:t>.</w:t>
      </w:r>
    </w:p>
    <w:p w:rsidR="00545B1E" w:rsidRPr="00545B1E" w:rsidRDefault="00545B1E" w:rsidP="00466D97"/>
    <w:p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rsidR="003F0F68" w:rsidRDefault="003F0F68" w:rsidP="00F01F94">
      <w:pPr>
        <w:rPr>
          <w:lang w:val="en-US" w:eastAsia="ja-JP"/>
        </w:rPr>
      </w:pPr>
      <w:r>
        <w:rPr>
          <w:rFonts w:eastAsia="游明朝" w:cs="Arial"/>
          <w:lang w:eastAsia="ja-JP"/>
        </w:rPr>
        <w:t>In this contribution, we evaluated the number of HARQ processes for NTN. According to the simulation results,</w:t>
      </w:r>
      <w:r w:rsidRPr="003F0F68">
        <w:rPr>
          <w:lang w:val="en-US" w:eastAsia="ja-JP"/>
        </w:rPr>
        <w:t xml:space="preserve"> </w:t>
      </w:r>
      <w:r w:rsidRPr="000B15EE">
        <w:rPr>
          <w:lang w:val="en-US" w:eastAsia="ja-JP"/>
        </w:rPr>
        <w:t>to increase the number of HARQ processes can significantly improve user throughput</w:t>
      </w:r>
      <w:r>
        <w:rPr>
          <w:lang w:val="en-US" w:eastAsia="ja-JP"/>
        </w:rPr>
        <w:t xml:space="preserve"> even without increasing the HARQ soft buffer, and can achieve much higher throughput than HARQ-feedback disabled case. In addition, signaling enhancement for HARQ was discussed. </w:t>
      </w:r>
    </w:p>
    <w:p w:rsidR="00303FA7" w:rsidRPr="000A7403" w:rsidRDefault="003F0F68" w:rsidP="00F01F94">
      <w:pPr>
        <w:rPr>
          <w:rFonts w:eastAsia="游明朝" w:cs="Arial"/>
          <w:lang w:eastAsia="ja-JP"/>
        </w:rPr>
      </w:pPr>
      <w:r>
        <w:rPr>
          <w:rFonts w:eastAsia="游明朝" w:cs="Arial"/>
          <w:lang w:eastAsia="ja-JP"/>
        </w:rPr>
        <w:t>Our proposals are summarized as follows</w:t>
      </w:r>
      <w:r w:rsidR="00D76E5A" w:rsidRPr="000A7403">
        <w:rPr>
          <w:rFonts w:eastAsia="游明朝" w:cs="Arial"/>
          <w:lang w:eastAsia="ja-JP"/>
        </w:rPr>
        <w:t xml:space="preserve">. </w:t>
      </w:r>
    </w:p>
    <w:p w:rsidR="004A3988" w:rsidRDefault="003F0F68" w:rsidP="003F2751">
      <w:pPr>
        <w:rPr>
          <w:b/>
          <w:bCs/>
          <w:lang w:val="en-US" w:eastAsia="ja-JP"/>
        </w:rPr>
      </w:pPr>
      <w:r w:rsidRPr="007C0E27">
        <w:rPr>
          <w:rFonts w:hint="eastAsia"/>
          <w:b/>
          <w:bCs/>
          <w:lang w:val="en-US" w:eastAsia="ja-JP"/>
        </w:rPr>
        <w:t>P</w:t>
      </w:r>
      <w:r w:rsidRPr="007C0E27">
        <w:rPr>
          <w:b/>
          <w:bCs/>
          <w:lang w:val="en-US" w:eastAsia="ja-JP"/>
        </w:rPr>
        <w:t xml:space="preserve">roposal 1: The maximum number of HARQ processes should be increased </w:t>
      </w:r>
      <w:r>
        <w:rPr>
          <w:b/>
          <w:bCs/>
          <w:lang w:val="en-US" w:eastAsia="ja-JP"/>
        </w:rPr>
        <w:t>for</w:t>
      </w:r>
      <w:r w:rsidRPr="007C0E27">
        <w:rPr>
          <w:b/>
          <w:bCs/>
          <w:lang w:val="en-US" w:eastAsia="ja-JP"/>
        </w:rPr>
        <w:t xml:space="preserve"> NTN. </w:t>
      </w:r>
      <w:r>
        <w:rPr>
          <w:b/>
          <w:bCs/>
          <w:lang w:val="en-US" w:eastAsia="ja-JP"/>
        </w:rPr>
        <w:t>Candidate would be up to 64 for S-band (FR1) and 256 for Ka-band (FR2).</w:t>
      </w:r>
    </w:p>
    <w:p w:rsidR="003F0F68" w:rsidRPr="003F0F68" w:rsidRDefault="003F0F68" w:rsidP="003F0F68">
      <w:pPr>
        <w:rPr>
          <w:lang w:eastAsia="ja-JP"/>
        </w:rPr>
      </w:pPr>
      <w:r>
        <w:rPr>
          <w:rFonts w:hint="eastAsia"/>
          <w:b/>
          <w:lang w:eastAsia="ja-JP"/>
        </w:rPr>
        <w:t>Proposal 2</w:t>
      </w:r>
      <w:r>
        <w:rPr>
          <w:b/>
          <w:lang w:eastAsia="ja-JP"/>
        </w:rPr>
        <w:t xml:space="preserve">: The following implicit indication of HARQ process ID should be discussed to minimize the DCI size. </w:t>
      </w:r>
      <w:r>
        <w:rPr>
          <w:b/>
          <w:lang w:eastAsia="ja-JP"/>
        </w:rPr>
        <w:br/>
        <w:t xml:space="preserve">   Option 1</w:t>
      </w:r>
      <w:r w:rsidRPr="00264A7A">
        <w:rPr>
          <w:b/>
          <w:lang w:eastAsia="ja-JP"/>
        </w:rPr>
        <w:t xml:space="preserve">: </w:t>
      </w:r>
      <w:r w:rsidRPr="0060172D">
        <w:rPr>
          <w:b/>
          <w:lang w:eastAsia="ja-JP"/>
        </w:rPr>
        <w:t xml:space="preserve">HARQ process is tied to SFN/slot number </w:t>
      </w:r>
      <w:r>
        <w:rPr>
          <w:b/>
          <w:lang w:eastAsia="ja-JP"/>
        </w:rPr>
        <w:br/>
        <w:t xml:space="preserve">   Option 2</w:t>
      </w:r>
      <w:r w:rsidRPr="00264A7A">
        <w:rPr>
          <w:b/>
          <w:lang w:eastAsia="ja-JP"/>
        </w:rPr>
        <w:t xml:space="preserve">: </w:t>
      </w:r>
      <w:r>
        <w:rPr>
          <w:b/>
          <w:lang w:eastAsia="ja-JP"/>
        </w:rPr>
        <w:t>Reuse HARQ process ID within RT</w:t>
      </w:r>
      <w:r w:rsidR="002E5887">
        <w:rPr>
          <w:b/>
          <w:lang w:eastAsia="ja-JP"/>
        </w:rPr>
        <w:t>T</w:t>
      </w:r>
      <w:r w:rsidRPr="00264A7A">
        <w:rPr>
          <w:b/>
          <w:lang w:eastAsia="ja-JP"/>
        </w:rPr>
        <w:t xml:space="preserve"> </w:t>
      </w:r>
      <w:r w:rsidR="002E5887">
        <w:rPr>
          <w:b/>
          <w:lang w:eastAsia="ja-JP"/>
        </w:rPr>
        <w:t>by time segmentatio</w:t>
      </w:r>
      <w:r w:rsidR="00F8035A">
        <w:rPr>
          <w:b/>
          <w:lang w:eastAsia="ja-JP"/>
        </w:rPr>
        <w:t>n</w:t>
      </w:r>
    </w:p>
    <w:p w:rsidR="003F0F68" w:rsidRPr="00673E0F" w:rsidRDefault="003F0F68" w:rsidP="003F0F68">
      <w:pPr>
        <w:rPr>
          <w:lang w:eastAsia="ja-JP"/>
        </w:rPr>
      </w:pPr>
      <w:r w:rsidRPr="005F3BC5">
        <w:rPr>
          <w:b/>
          <w:bCs/>
          <w:lang w:eastAsia="ja-JP"/>
        </w:rPr>
        <w:t xml:space="preserve">Proposal 3: </w:t>
      </w:r>
      <w:r>
        <w:rPr>
          <w:b/>
          <w:lang w:eastAsia="ja-JP"/>
        </w:rPr>
        <w:t xml:space="preserve">A </w:t>
      </w:r>
      <w:r w:rsidRPr="00DF658A">
        <w:rPr>
          <w:b/>
          <w:lang w:eastAsia="ja-JP"/>
        </w:rPr>
        <w:t xml:space="preserve">flag </w:t>
      </w:r>
      <w:r>
        <w:rPr>
          <w:b/>
          <w:lang w:eastAsia="ja-JP"/>
        </w:rPr>
        <w:t xml:space="preserve">in DCI to recommend UE to store </w:t>
      </w:r>
      <w:r w:rsidRPr="00DF658A">
        <w:rPr>
          <w:b/>
          <w:lang w:eastAsia="ja-JP"/>
        </w:rPr>
        <w:t xml:space="preserve">HARQ </w:t>
      </w:r>
      <w:r>
        <w:rPr>
          <w:b/>
          <w:lang w:eastAsia="ja-JP"/>
        </w:rPr>
        <w:t>buffer should be supported</w:t>
      </w:r>
      <w:r w:rsidRPr="00DF658A">
        <w:rPr>
          <w:b/>
          <w:lang w:eastAsia="ja-JP"/>
        </w:rPr>
        <w:t>.</w:t>
      </w:r>
    </w:p>
    <w:p w:rsidR="003F0F68" w:rsidRPr="003F0F68" w:rsidRDefault="003F0F68" w:rsidP="003F2751">
      <w:pPr>
        <w:rPr>
          <w:b/>
          <w:lang w:eastAsia="ja-JP"/>
        </w:rPr>
      </w:pPr>
    </w:p>
    <w:p w:rsidR="00195CDD" w:rsidRDefault="00195CDD" w:rsidP="00195CDD">
      <w:pPr>
        <w:pStyle w:val="1"/>
        <w:numPr>
          <w:ilvl w:val="0"/>
          <w:numId w:val="0"/>
        </w:numPr>
        <w:ind w:right="200"/>
        <w:rPr>
          <w:szCs w:val="36"/>
          <w:lang w:eastAsia="ja-JP"/>
        </w:rPr>
      </w:pPr>
      <w:r>
        <w:rPr>
          <w:szCs w:val="36"/>
          <w:lang w:eastAsia="ja-JP"/>
        </w:rPr>
        <w:t>Reference</w:t>
      </w:r>
    </w:p>
    <w:p w:rsidR="000D0DA3" w:rsidRDefault="00416E6D" w:rsidP="001A236D">
      <w:pPr>
        <w:pStyle w:val="af3"/>
        <w:numPr>
          <w:ilvl w:val="0"/>
          <w:numId w:val="9"/>
        </w:numPr>
        <w:spacing w:after="120"/>
        <w:jc w:val="both"/>
        <w:rPr>
          <w:lang w:eastAsia="ja-JP"/>
        </w:rPr>
      </w:pPr>
      <w:bookmarkStart w:id="5"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5"/>
    </w:p>
    <w:p w:rsidR="002109CB" w:rsidRDefault="000B7FB5" w:rsidP="00C80AE0">
      <w:pPr>
        <w:pStyle w:val="af3"/>
        <w:numPr>
          <w:ilvl w:val="0"/>
          <w:numId w:val="9"/>
        </w:numPr>
        <w:spacing w:after="120"/>
        <w:jc w:val="both"/>
        <w:rPr>
          <w:lang w:eastAsia="ja-JP"/>
        </w:rPr>
      </w:pPr>
      <w:bookmarkStart w:id="6" w:name="_Ref4423482"/>
      <w:r>
        <w:rPr>
          <w:rFonts w:hint="eastAsia"/>
          <w:lang w:eastAsia="ja-JP"/>
        </w:rPr>
        <w:t>TR38.811 V15.1</w:t>
      </w:r>
      <w:r w:rsidR="000D773C">
        <w:rPr>
          <w:rFonts w:hint="eastAsia"/>
          <w:lang w:eastAsia="ja-JP"/>
        </w:rPr>
        <w:t>.0</w:t>
      </w:r>
      <w:bookmarkEnd w:id="6"/>
      <w:r w:rsidR="00974BBA">
        <w:rPr>
          <w:lang w:eastAsia="ja-JP"/>
        </w:rPr>
        <w:t xml:space="preserve">, “Study on </w:t>
      </w:r>
      <w:r w:rsidR="00974BBA">
        <w:t xml:space="preserve">New Radio </w:t>
      </w:r>
      <w:r w:rsidR="00974BBA">
        <w:rPr>
          <w:lang w:eastAsia="ja-JP"/>
        </w:rPr>
        <w:t>(NR) to support non terrestrial networks”</w:t>
      </w:r>
    </w:p>
    <w:p w:rsidR="008811DC" w:rsidRDefault="000B7FB5" w:rsidP="008811DC">
      <w:pPr>
        <w:pStyle w:val="af3"/>
        <w:numPr>
          <w:ilvl w:val="0"/>
          <w:numId w:val="9"/>
        </w:numPr>
        <w:spacing w:after="120"/>
        <w:jc w:val="both"/>
        <w:rPr>
          <w:lang w:eastAsia="ja-JP"/>
        </w:rPr>
      </w:pPr>
      <w:bookmarkStart w:id="7" w:name="_Ref4747580"/>
      <w:r>
        <w:rPr>
          <w:lang w:eastAsia="ja-JP"/>
        </w:rPr>
        <w:t>TR38.821 V</w:t>
      </w:r>
      <w:r w:rsidR="00416E6D">
        <w:rPr>
          <w:lang w:eastAsia="ja-JP"/>
        </w:rPr>
        <w:t>16</w:t>
      </w:r>
      <w:r>
        <w:rPr>
          <w:lang w:eastAsia="ja-JP"/>
        </w:rPr>
        <w:t>.</w:t>
      </w:r>
      <w:r w:rsidR="00416E6D">
        <w:rPr>
          <w:lang w:eastAsia="ja-JP"/>
        </w:rPr>
        <w:t>0</w:t>
      </w:r>
      <w:r w:rsidR="000D0200">
        <w:rPr>
          <w:lang w:eastAsia="ja-JP"/>
        </w:rPr>
        <w:t>.0</w:t>
      </w:r>
      <w:r w:rsidR="00974BBA">
        <w:rPr>
          <w:lang w:eastAsia="ja-JP"/>
        </w:rPr>
        <w:t>, “Solutions for NR to support non-terrestrial networks (NTN)”</w:t>
      </w:r>
      <w:bookmarkEnd w:id="7"/>
    </w:p>
    <w:p w:rsidR="00590886" w:rsidRDefault="00416E6D" w:rsidP="00590886">
      <w:pPr>
        <w:pStyle w:val="af3"/>
        <w:numPr>
          <w:ilvl w:val="0"/>
          <w:numId w:val="9"/>
        </w:numPr>
        <w:spacing w:after="120"/>
        <w:jc w:val="both"/>
        <w:rPr>
          <w:lang w:eastAsia="ja-JP"/>
        </w:rPr>
      </w:pPr>
      <w:r>
        <w:rPr>
          <w:lang w:eastAsia="ja-JP"/>
        </w:rPr>
        <w:t>TR38.913 V15.0.0, section 7.15</w:t>
      </w:r>
    </w:p>
    <w:p w:rsidR="00BE2F04" w:rsidRDefault="00BE2F04" w:rsidP="00BE2F04">
      <w:pPr>
        <w:pStyle w:val="af3"/>
        <w:spacing w:after="120"/>
        <w:jc w:val="both"/>
        <w:rPr>
          <w:lang w:eastAsia="ja-JP"/>
        </w:rPr>
      </w:pPr>
    </w:p>
    <w:p w:rsidR="007A4CE5" w:rsidRDefault="007A4CE5" w:rsidP="007A4CE5">
      <w:pPr>
        <w:pStyle w:val="1"/>
        <w:numPr>
          <w:ilvl w:val="0"/>
          <w:numId w:val="0"/>
        </w:numPr>
        <w:ind w:right="200"/>
        <w:rPr>
          <w:szCs w:val="36"/>
          <w:lang w:eastAsia="ja-JP"/>
        </w:rPr>
      </w:pPr>
      <w:r>
        <w:rPr>
          <w:szCs w:val="36"/>
          <w:lang w:eastAsia="ja-JP"/>
        </w:rPr>
        <w:t>Annex A</w:t>
      </w:r>
      <w:r w:rsidR="009563DB">
        <w:rPr>
          <w:szCs w:val="36"/>
          <w:lang w:eastAsia="ja-JP"/>
        </w:rPr>
        <w:t>: simulation results for 10UE vs 20UE</w:t>
      </w:r>
    </w:p>
    <w:p w:rsidR="007A4CE5" w:rsidRDefault="00F60ACF" w:rsidP="00BE2F04">
      <w:pPr>
        <w:pStyle w:val="af3"/>
        <w:spacing w:after="120"/>
        <w:jc w:val="both"/>
        <w:rPr>
          <w:lang w:eastAsia="ja-JP"/>
        </w:rPr>
      </w:pPr>
      <w:r>
        <w:rPr>
          <w:lang w:eastAsia="ja-JP"/>
        </w:rPr>
        <w:fldChar w:fldCharType="begin"/>
      </w:r>
      <w:r>
        <w:rPr>
          <w:lang w:eastAsia="ja-JP"/>
        </w:rPr>
        <w:instrText xml:space="preserve"> REF _Ref47448107 \h </w:instrText>
      </w:r>
      <w:r>
        <w:rPr>
          <w:lang w:eastAsia="ja-JP"/>
        </w:rPr>
      </w:r>
      <w:r>
        <w:rPr>
          <w:lang w:eastAsia="ja-JP"/>
        </w:rPr>
        <w:fldChar w:fldCharType="separate"/>
      </w:r>
      <w:r w:rsidR="004A3988">
        <w:t xml:space="preserve">Figure </w:t>
      </w:r>
      <w:r w:rsidR="004A3988">
        <w:rPr>
          <w:noProof/>
        </w:rPr>
        <w:t>3</w:t>
      </w:r>
      <w:r>
        <w:rPr>
          <w:lang w:eastAsia="ja-JP"/>
        </w:rPr>
        <w:fldChar w:fldCharType="end"/>
      </w:r>
      <w:r>
        <w:rPr>
          <w:lang w:eastAsia="ja-JP"/>
        </w:rPr>
        <w:t xml:space="preserve"> shows s</w:t>
      </w:r>
      <w:r w:rsidR="007A4CE5">
        <w:rPr>
          <w:lang w:eastAsia="ja-JP"/>
        </w:rPr>
        <w:t xml:space="preserve">imulation results for </w:t>
      </w:r>
      <w:r w:rsidR="00691D96">
        <w:rPr>
          <w:lang w:eastAsia="ja-JP"/>
        </w:rPr>
        <w:t xml:space="preserve">comparison between 10 UEs and </w:t>
      </w:r>
      <w:r w:rsidR="007A4CE5">
        <w:rPr>
          <w:lang w:eastAsia="ja-JP"/>
        </w:rPr>
        <w:t>20 UEs per beam</w:t>
      </w:r>
      <w:r w:rsidR="00691D96">
        <w:rPr>
          <w:lang w:eastAsia="ja-JP"/>
        </w:rPr>
        <w:t xml:space="preserve"> for LEO 1200km, S-band</w:t>
      </w:r>
      <w:r>
        <w:rPr>
          <w:lang w:eastAsia="ja-JP"/>
        </w:rPr>
        <w:t xml:space="preserve">. </w:t>
      </w:r>
      <w:r w:rsidR="00217968">
        <w:rPr>
          <w:lang w:eastAsia="ja-JP"/>
        </w:rPr>
        <w:t xml:space="preserve">The simulation assumptions are same as section 2.1. Similar performance is observed for 10 UEs and 20 UEs. </w:t>
      </w:r>
    </w:p>
    <w:p w:rsidR="007A4CE5" w:rsidRDefault="007A4CE5" w:rsidP="00BE2F04">
      <w:pPr>
        <w:pStyle w:val="af3"/>
        <w:spacing w:after="120"/>
        <w:jc w:val="both"/>
        <w:rPr>
          <w:lang w:eastAsia="ja-JP"/>
        </w:rPr>
      </w:pPr>
    </w:p>
    <w:p w:rsidR="00F60ACF" w:rsidRDefault="00691D96" w:rsidP="00F60ACF">
      <w:pPr>
        <w:pStyle w:val="ac"/>
        <w:ind w:right="200"/>
        <w:jc w:val="center"/>
      </w:pPr>
      <w:r>
        <w:rPr>
          <w:noProof/>
        </w:rPr>
        <w:lastRenderedPageBreak/>
        <w:drawing>
          <wp:inline distT="0" distB="0" distL="0" distR="0" wp14:anchorId="7FA34CEC">
            <wp:extent cx="2762510" cy="1964737"/>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8024" cy="1982883"/>
                    </a:xfrm>
                    <a:prstGeom prst="rect">
                      <a:avLst/>
                    </a:prstGeom>
                    <a:noFill/>
                    <a:ln>
                      <a:noFill/>
                    </a:ln>
                  </pic:spPr>
                </pic:pic>
              </a:graphicData>
            </a:graphic>
          </wp:inline>
        </w:drawing>
      </w:r>
    </w:p>
    <w:p w:rsidR="00F60ACF" w:rsidRDefault="00F60ACF" w:rsidP="00F60ACF">
      <w:pPr>
        <w:pStyle w:val="ac"/>
        <w:ind w:right="200"/>
        <w:jc w:val="center"/>
        <w:rPr>
          <w:lang w:eastAsia="ja-JP"/>
        </w:rPr>
      </w:pPr>
      <w:bookmarkStart w:id="8" w:name="_Ref47448107"/>
      <w:r>
        <w:t xml:space="preserve">Figure </w:t>
      </w:r>
      <w:r>
        <w:fldChar w:fldCharType="begin"/>
      </w:r>
      <w:r>
        <w:instrText xml:space="preserve"> SEQ Figure \* ARABIC </w:instrText>
      </w:r>
      <w:r>
        <w:fldChar w:fldCharType="separate"/>
      </w:r>
      <w:r w:rsidR="004A3988">
        <w:rPr>
          <w:noProof/>
        </w:rPr>
        <w:t>3</w:t>
      </w:r>
      <w:r>
        <w:fldChar w:fldCharType="end"/>
      </w:r>
      <w:bookmarkEnd w:id="8"/>
      <w:r>
        <w:t xml:space="preserve"> </w:t>
      </w:r>
      <w:r>
        <w:rPr>
          <w:lang w:eastAsia="ja-JP"/>
        </w:rPr>
        <w:t>Simulation results for 10UE vs 20UE per beam (LEO 1200km, S-band</w:t>
      </w:r>
      <w:r w:rsidR="00110B05">
        <w:rPr>
          <w:lang w:eastAsia="ja-JP"/>
        </w:rPr>
        <w:t>, RU 20%</w:t>
      </w:r>
      <w:r>
        <w:rPr>
          <w:lang w:eastAsia="ja-JP"/>
        </w:rPr>
        <w:t>)</w:t>
      </w:r>
    </w:p>
    <w:p w:rsidR="009563DB" w:rsidRDefault="009563DB" w:rsidP="009563DB">
      <w:pPr>
        <w:pStyle w:val="1"/>
        <w:numPr>
          <w:ilvl w:val="0"/>
          <w:numId w:val="0"/>
        </w:numPr>
        <w:ind w:right="200"/>
        <w:rPr>
          <w:szCs w:val="36"/>
          <w:lang w:eastAsia="ja-JP"/>
        </w:rPr>
      </w:pPr>
      <w:r>
        <w:rPr>
          <w:szCs w:val="36"/>
          <w:lang w:eastAsia="ja-JP"/>
        </w:rPr>
        <w:t xml:space="preserve">Annex B: </w:t>
      </w:r>
      <w:r w:rsidR="00D450CB">
        <w:rPr>
          <w:szCs w:val="36"/>
          <w:lang w:eastAsia="ja-JP"/>
        </w:rPr>
        <w:t>S</w:t>
      </w:r>
      <w:r>
        <w:rPr>
          <w:szCs w:val="36"/>
          <w:lang w:eastAsia="ja-JP"/>
        </w:rPr>
        <w:t xml:space="preserve">imulation results for mixed operation </w:t>
      </w:r>
    </w:p>
    <w:p w:rsidR="0074632F" w:rsidRPr="0074632F" w:rsidRDefault="0074632F" w:rsidP="0074632F">
      <w:pPr>
        <w:rPr>
          <w:lang w:eastAsia="ja-JP"/>
        </w:rPr>
      </w:pPr>
      <w:r>
        <w:rPr>
          <w:lang w:eastAsia="ja-JP"/>
        </w:rPr>
        <w:t xml:space="preserve">The following cases are evaluated as practical operations. </w:t>
      </w:r>
    </w:p>
    <w:p w:rsidR="0074632F" w:rsidRDefault="0074632F" w:rsidP="0074632F">
      <w:pPr>
        <w:pStyle w:val="aff4"/>
        <w:numPr>
          <w:ilvl w:val="0"/>
          <w:numId w:val="34"/>
        </w:numPr>
        <w:tabs>
          <w:tab w:val="left" w:pos="2719"/>
        </w:tabs>
        <w:ind w:leftChars="0"/>
        <w:rPr>
          <w:lang w:eastAsia="ja-JP"/>
        </w:rPr>
      </w:pPr>
      <w:r>
        <w:rPr>
          <w:lang w:eastAsia="ja-JP"/>
        </w:rPr>
        <w:t xml:space="preserve">Case 3: mixed operation with and without HARQ-feedback </w:t>
      </w:r>
    </w:p>
    <w:p w:rsidR="0074632F" w:rsidRDefault="0074632F" w:rsidP="0074632F">
      <w:pPr>
        <w:tabs>
          <w:tab w:val="left" w:pos="2719"/>
        </w:tabs>
        <w:ind w:firstLineChars="50" w:firstLine="100"/>
        <w:rPr>
          <w:lang w:eastAsia="ja-JP"/>
        </w:rPr>
      </w:pPr>
      <w:r>
        <w:rPr>
          <w:lang w:eastAsia="ja-JP"/>
        </w:rPr>
        <w:t>- 16 HARQ processes in total, 15 HARQ-feedback enabled processes and 1 HARQ-feedback disabled process</w:t>
      </w:r>
      <w:r>
        <w:rPr>
          <w:lang w:eastAsia="ja-JP"/>
        </w:rPr>
        <w:br/>
        <w:t xml:space="preserve">       HARQ-feedback disabled process is used after 15 HARQ-feedback enabled processes are</w:t>
      </w:r>
      <w:r w:rsidRPr="0074632F">
        <w:rPr>
          <w:lang w:eastAsia="ja-JP"/>
        </w:rPr>
        <w:t xml:space="preserve"> </w:t>
      </w:r>
      <w:r>
        <w:rPr>
          <w:lang w:eastAsia="ja-JP"/>
        </w:rPr>
        <w:t xml:space="preserve">all used. </w:t>
      </w:r>
    </w:p>
    <w:p w:rsidR="0074632F" w:rsidRDefault="0074632F" w:rsidP="0074632F">
      <w:pPr>
        <w:tabs>
          <w:tab w:val="left" w:pos="2719"/>
        </w:tabs>
        <w:ind w:firstLineChars="50" w:firstLine="100"/>
        <w:rPr>
          <w:lang w:eastAsia="ja-JP"/>
        </w:rPr>
      </w:pPr>
      <w:r>
        <w:rPr>
          <w:lang w:eastAsia="ja-JP"/>
        </w:rPr>
        <w:t>- Scheduling opportunity is not restricted by the number of HARQ processes</w:t>
      </w:r>
    </w:p>
    <w:p w:rsidR="0074632F" w:rsidRDefault="0074632F" w:rsidP="0074632F">
      <w:pPr>
        <w:tabs>
          <w:tab w:val="left" w:pos="2719"/>
        </w:tabs>
        <w:ind w:firstLineChars="50" w:firstLine="100"/>
        <w:rPr>
          <w:lang w:eastAsia="ja-JP"/>
        </w:rPr>
      </w:pPr>
      <w:r>
        <w:rPr>
          <w:lang w:eastAsia="ja-JP"/>
        </w:rPr>
        <w:t>- Target iBLER: 10% for HARQ enabled process, 1% for HARQ disabled process</w:t>
      </w:r>
    </w:p>
    <w:p w:rsidR="0074632F" w:rsidRDefault="0074632F" w:rsidP="0074632F">
      <w:pPr>
        <w:pStyle w:val="aff4"/>
        <w:numPr>
          <w:ilvl w:val="0"/>
          <w:numId w:val="34"/>
        </w:numPr>
        <w:tabs>
          <w:tab w:val="left" w:pos="2719"/>
        </w:tabs>
        <w:ind w:leftChars="0"/>
        <w:rPr>
          <w:lang w:eastAsia="ja-JP"/>
        </w:rPr>
      </w:pPr>
      <w:r>
        <w:rPr>
          <w:lang w:eastAsia="ja-JP"/>
        </w:rPr>
        <w:t>Case 4: mixed operation with and without soft combining</w:t>
      </w:r>
    </w:p>
    <w:p w:rsidR="0074632F" w:rsidRDefault="0074632F" w:rsidP="0074632F">
      <w:pPr>
        <w:tabs>
          <w:tab w:val="left" w:pos="2719"/>
        </w:tabs>
        <w:ind w:firstLineChars="50" w:firstLine="100"/>
        <w:rPr>
          <w:lang w:eastAsia="ja-JP"/>
        </w:rPr>
      </w:pPr>
      <w:r>
        <w:rPr>
          <w:lang w:eastAsia="ja-JP"/>
        </w:rPr>
        <w:t>- 64 HARQ processes</w:t>
      </w:r>
      <w:r w:rsidR="00D54614">
        <w:rPr>
          <w:lang w:eastAsia="ja-JP"/>
        </w:rPr>
        <w:t xml:space="preserve"> (for S-band)</w:t>
      </w:r>
      <w:r>
        <w:rPr>
          <w:lang w:eastAsia="ja-JP"/>
        </w:rPr>
        <w:t xml:space="preserve"> in total, all HARQ processes are HARQ-feedback enabled, but 16 with soft combining and 48 without soft combining</w:t>
      </w:r>
    </w:p>
    <w:p w:rsidR="0074632F" w:rsidRDefault="0074632F" w:rsidP="0074632F">
      <w:pPr>
        <w:tabs>
          <w:tab w:val="left" w:pos="2719"/>
        </w:tabs>
        <w:rPr>
          <w:lang w:eastAsia="ja-JP"/>
        </w:rPr>
      </w:pPr>
      <w:r>
        <w:rPr>
          <w:rFonts w:hint="eastAsia"/>
          <w:lang w:eastAsia="ja-JP"/>
        </w:rPr>
        <w:t xml:space="preserve"> </w:t>
      </w:r>
      <w:r>
        <w:rPr>
          <w:lang w:eastAsia="ja-JP"/>
        </w:rPr>
        <w:t xml:space="preserve"> - Scheduling opportunity is restricted by the number of HARQ processes </w:t>
      </w:r>
    </w:p>
    <w:p w:rsidR="0074632F" w:rsidRDefault="0074632F" w:rsidP="0074632F">
      <w:pPr>
        <w:tabs>
          <w:tab w:val="left" w:pos="2719"/>
        </w:tabs>
        <w:ind w:firstLineChars="50" w:firstLine="100"/>
        <w:rPr>
          <w:lang w:eastAsia="ja-JP"/>
        </w:rPr>
      </w:pPr>
      <w:r>
        <w:rPr>
          <w:lang w:eastAsia="ja-JP"/>
        </w:rPr>
        <w:t>- Target iBLER: 10%</w:t>
      </w:r>
    </w:p>
    <w:p w:rsidR="009563DB" w:rsidRDefault="009563DB" w:rsidP="009563DB">
      <w:pPr>
        <w:rPr>
          <w:lang w:eastAsia="ja-JP"/>
        </w:rPr>
      </w:pPr>
    </w:p>
    <w:p w:rsidR="00520550" w:rsidRDefault="00520550" w:rsidP="009563DB">
      <w:pPr>
        <w:rPr>
          <w:lang w:eastAsia="ja-JP"/>
        </w:rPr>
      </w:pPr>
      <w:r>
        <w:rPr>
          <w:lang w:eastAsia="ja-JP"/>
        </w:rPr>
        <w:fldChar w:fldCharType="begin"/>
      </w:r>
      <w:r>
        <w:rPr>
          <w:lang w:eastAsia="ja-JP"/>
        </w:rPr>
        <w:instrText xml:space="preserve"> </w:instrText>
      </w:r>
      <w:r>
        <w:rPr>
          <w:rFonts w:hint="eastAsia"/>
          <w:lang w:eastAsia="ja-JP"/>
        </w:rPr>
        <w:instrText>REF _Ref47455845 \h</w:instrText>
      </w:r>
      <w:r>
        <w:rPr>
          <w:lang w:eastAsia="ja-JP"/>
        </w:rPr>
        <w:instrText xml:space="preserve">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(a) and (b) show CDF of user throughput for S-band, RU target 20% and 50%, respectively. </w:t>
      </w:r>
      <w:r w:rsidR="000D02B1">
        <w:rPr>
          <w:lang w:eastAsia="ja-JP"/>
        </w:rPr>
        <w:t>T</w:t>
      </w:r>
      <w:r>
        <w:rPr>
          <w:lang w:eastAsia="ja-JP"/>
        </w:rPr>
        <w:t xml:space="preserve">he user throughput is improved by Case 3 compared to Case 2 (HARQ-feedback disabled for all transmissions) because more efficient transmission is possible with the 15 HARQ processes. </w:t>
      </w:r>
    </w:p>
    <w:p w:rsidR="000D02B1" w:rsidRPr="00D450CB" w:rsidRDefault="000D02B1" w:rsidP="009563DB">
      <w:pPr>
        <w:rPr>
          <w:lang w:eastAsia="ja-JP"/>
        </w:rPr>
      </w:pPr>
      <w:r>
        <w:rPr>
          <w:lang w:eastAsia="ja-JP"/>
        </w:rPr>
        <w:t>The performance of Case 4</w:t>
      </w:r>
      <w:r w:rsidR="00691D96">
        <w:rPr>
          <w:lang w:eastAsia="ja-JP"/>
        </w:rPr>
        <w:t xml:space="preserve"> (mix of with and without soft combining)</w:t>
      </w:r>
      <w:r>
        <w:rPr>
          <w:lang w:eastAsia="ja-JP"/>
        </w:rPr>
        <w:t xml:space="preserve"> is in-between the performance for N=64 with soft combining and without soft combining. </w:t>
      </w:r>
    </w:p>
    <w:p w:rsidR="007A4CE5" w:rsidRDefault="00110B05" w:rsidP="00BE2F04">
      <w:pPr>
        <w:pStyle w:val="af3"/>
        <w:spacing w:after="120"/>
        <w:jc w:val="both"/>
        <w:rPr>
          <w:lang w:eastAsia="ja-JP"/>
        </w:rPr>
      </w:pPr>
      <w:r>
        <w:rPr>
          <w:noProof/>
          <w:lang w:eastAsia="ja-JP"/>
        </w:rPr>
        <w:drawing>
          <wp:inline distT="0" distB="0" distL="0" distR="0" wp14:anchorId="1F7AEEB3">
            <wp:extent cx="2915422" cy="2104584"/>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7275" cy="2127578"/>
                    </a:xfrm>
                    <a:prstGeom prst="rect">
                      <a:avLst/>
                    </a:prstGeom>
                    <a:noFill/>
                    <a:ln>
                      <a:noFill/>
                    </a:ln>
                  </pic:spPr>
                </pic:pic>
              </a:graphicData>
            </a:graphic>
          </wp:inline>
        </w:drawing>
      </w:r>
      <w:r w:rsidR="0010193B">
        <w:rPr>
          <w:rFonts w:hint="eastAsia"/>
          <w:lang w:eastAsia="ja-JP"/>
        </w:rPr>
        <w:t xml:space="preserve"> </w:t>
      </w:r>
      <w:r w:rsidR="0010193B">
        <w:rPr>
          <w:lang w:eastAsia="ja-JP"/>
        </w:rPr>
        <w:t xml:space="preserve"> </w:t>
      </w:r>
      <w:r>
        <w:rPr>
          <w:lang w:eastAsia="ja-JP"/>
        </w:rPr>
        <w:t xml:space="preserve"> </w:t>
      </w:r>
      <w:r>
        <w:rPr>
          <w:noProof/>
          <w:lang w:eastAsia="ja-JP"/>
        </w:rPr>
        <w:drawing>
          <wp:inline distT="0" distB="0" distL="0" distR="0" wp14:anchorId="0DD78177">
            <wp:extent cx="2970573" cy="2119253"/>
            <wp:effectExtent l="0" t="0" r="127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3408" cy="2135544"/>
                    </a:xfrm>
                    <a:prstGeom prst="rect">
                      <a:avLst/>
                    </a:prstGeom>
                    <a:noFill/>
                    <a:ln>
                      <a:noFill/>
                    </a:ln>
                  </pic:spPr>
                </pic:pic>
              </a:graphicData>
            </a:graphic>
          </wp:inline>
        </w:drawing>
      </w:r>
    </w:p>
    <w:p w:rsidR="00110B05" w:rsidRPr="00110B05" w:rsidRDefault="00110B05" w:rsidP="00110B05">
      <w:pPr>
        <w:tabs>
          <w:tab w:val="left" w:pos="2719"/>
        </w:tabs>
        <w:spacing w:after="120"/>
        <w:jc w:val="center"/>
        <w:rPr>
          <w:lang w:eastAsia="ja-JP"/>
        </w:rPr>
      </w:pPr>
      <w:r>
        <w:rPr>
          <w:rFonts w:hint="eastAsia"/>
          <w:lang w:eastAsia="ja-JP"/>
        </w:rPr>
        <w:t>(</w:t>
      </w:r>
      <w:r>
        <w:rPr>
          <w:lang w:eastAsia="ja-JP"/>
        </w:rPr>
        <w:t>a) target RU 20%                                                        (b) target RU 50%</w:t>
      </w:r>
    </w:p>
    <w:p w:rsidR="00110B05" w:rsidRDefault="00110B05" w:rsidP="00110B05">
      <w:pPr>
        <w:pStyle w:val="ac"/>
        <w:ind w:right="200"/>
        <w:jc w:val="center"/>
      </w:pPr>
      <w:bookmarkStart w:id="9" w:name="_Ref47455845"/>
      <w:r>
        <w:lastRenderedPageBreak/>
        <w:t xml:space="preserve">Figure </w:t>
      </w:r>
      <w:r>
        <w:fldChar w:fldCharType="begin"/>
      </w:r>
      <w:r>
        <w:instrText xml:space="preserve"> SEQ Figure \* ARABIC </w:instrText>
      </w:r>
      <w:r>
        <w:fldChar w:fldCharType="separate"/>
      </w:r>
      <w:r>
        <w:rPr>
          <w:noProof/>
        </w:rPr>
        <w:t>4</w:t>
      </w:r>
      <w:r>
        <w:fldChar w:fldCharType="end"/>
      </w:r>
      <w:bookmarkEnd w:id="9"/>
      <w:r>
        <w:t xml:space="preserve"> </w:t>
      </w:r>
      <w:r>
        <w:rPr>
          <w:lang w:eastAsia="ja-JP"/>
        </w:rPr>
        <w:t>Simulation results for mixed operation (LEO 1200km, S-band)</w:t>
      </w:r>
    </w:p>
    <w:p w:rsidR="00110B05" w:rsidRPr="00110B05" w:rsidRDefault="00110B05" w:rsidP="00BE2F04">
      <w:pPr>
        <w:pStyle w:val="af3"/>
        <w:spacing w:after="120"/>
        <w:jc w:val="both"/>
        <w:rPr>
          <w:lang w:eastAsia="ja-JP"/>
        </w:rPr>
      </w:pPr>
    </w:p>
    <w:sectPr w:rsidR="00110B05" w:rsidRPr="00110B05" w:rsidSect="00A04FFB">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796" w:rsidRDefault="00E43796">
      <w:r>
        <w:separator/>
      </w:r>
    </w:p>
  </w:endnote>
  <w:endnote w:type="continuationSeparator" w:id="0">
    <w:p w:rsidR="00E43796" w:rsidRDefault="00E43796">
      <w:r>
        <w:continuationSeparator/>
      </w:r>
    </w:p>
  </w:endnote>
  <w:endnote w:type="continuationNotice" w:id="1">
    <w:p w:rsidR="00E43796" w:rsidRDefault="00E43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840" w:rsidRDefault="0049184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rsidR="00491840" w:rsidRDefault="0049184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840" w:rsidRDefault="0049184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rsidR="00491840" w:rsidRDefault="0049184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796" w:rsidRDefault="00E43796">
      <w:r>
        <w:separator/>
      </w:r>
    </w:p>
  </w:footnote>
  <w:footnote w:type="continuationSeparator" w:id="0">
    <w:p w:rsidR="00E43796" w:rsidRDefault="00E43796">
      <w:r>
        <w:continuationSeparator/>
      </w:r>
    </w:p>
  </w:footnote>
  <w:footnote w:type="continuationNotice" w:id="1">
    <w:p w:rsidR="00E43796" w:rsidRDefault="00E437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31"/>
  </w:num>
  <w:num w:numId="3">
    <w:abstractNumId w:val="12"/>
  </w:num>
  <w:num w:numId="4">
    <w:abstractNumId w:val="26"/>
  </w:num>
  <w:num w:numId="5">
    <w:abstractNumId w:val="14"/>
  </w:num>
  <w:num w:numId="6">
    <w:abstractNumId w:val="15"/>
  </w:num>
  <w:num w:numId="7">
    <w:abstractNumId w:val="13"/>
  </w:num>
  <w:num w:numId="8">
    <w:abstractNumId w:val="3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num>
  <w:num w:numId="12">
    <w:abstractNumId w:val="11"/>
  </w:num>
  <w:num w:numId="13">
    <w:abstractNumId w:val="25"/>
  </w:num>
  <w:num w:numId="14">
    <w:abstractNumId w:val="20"/>
  </w:num>
  <w:num w:numId="15">
    <w:abstractNumId w:val="7"/>
  </w:num>
  <w:num w:numId="16">
    <w:abstractNumId w:val="5"/>
  </w:num>
  <w:num w:numId="17">
    <w:abstractNumId w:val="16"/>
  </w:num>
  <w:num w:numId="18">
    <w:abstractNumId w:val="0"/>
  </w:num>
  <w:num w:numId="19">
    <w:abstractNumId w:val="2"/>
  </w:num>
  <w:num w:numId="20">
    <w:abstractNumId w:val="10"/>
  </w:num>
  <w:num w:numId="21">
    <w:abstractNumId w:val="32"/>
  </w:num>
  <w:num w:numId="22">
    <w:abstractNumId w:val="18"/>
  </w:num>
  <w:num w:numId="23">
    <w:abstractNumId w:val="1"/>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28"/>
  </w:num>
  <w:num w:numId="28">
    <w:abstractNumId w:val="23"/>
  </w:num>
  <w:num w:numId="29">
    <w:abstractNumId w:val="4"/>
  </w:num>
  <w:num w:numId="30">
    <w:abstractNumId w:val="22"/>
  </w:num>
  <w:num w:numId="31">
    <w:abstractNumId w:val="17"/>
  </w:num>
  <w:num w:numId="32">
    <w:abstractNumId w:val="9"/>
  </w:num>
  <w:num w:numId="33">
    <w:abstractNumId w:val="6"/>
  </w:num>
  <w:num w:numId="34">
    <w:abstractNumId w:val="8"/>
  </w:num>
  <w:num w:numId="35">
    <w:abstractNumId w:val="21"/>
  </w:num>
  <w:num w:numId="36">
    <w:abstractNumId w:val="21"/>
  </w:num>
  <w:num w:numId="3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37"/>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8D7"/>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9F6"/>
    <w:rsid w:val="00074024"/>
    <w:rsid w:val="00075BB7"/>
    <w:rsid w:val="0007640F"/>
    <w:rsid w:val="0007690F"/>
    <w:rsid w:val="00077CED"/>
    <w:rsid w:val="00077F75"/>
    <w:rsid w:val="000803A0"/>
    <w:rsid w:val="0008051A"/>
    <w:rsid w:val="00080BF7"/>
    <w:rsid w:val="00081405"/>
    <w:rsid w:val="00082550"/>
    <w:rsid w:val="0008259F"/>
    <w:rsid w:val="000830CB"/>
    <w:rsid w:val="0008330E"/>
    <w:rsid w:val="00083B28"/>
    <w:rsid w:val="00083C62"/>
    <w:rsid w:val="00084DC9"/>
    <w:rsid w:val="000855D8"/>
    <w:rsid w:val="00085A5C"/>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6B2"/>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81"/>
    <w:rsid w:val="001269B2"/>
    <w:rsid w:val="00127754"/>
    <w:rsid w:val="001277E5"/>
    <w:rsid w:val="001279B3"/>
    <w:rsid w:val="00127AFE"/>
    <w:rsid w:val="00127F0E"/>
    <w:rsid w:val="00127FBC"/>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D5C"/>
    <w:rsid w:val="00177E50"/>
    <w:rsid w:val="00177F56"/>
    <w:rsid w:val="00180010"/>
    <w:rsid w:val="00180053"/>
    <w:rsid w:val="0018034C"/>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673D"/>
    <w:rsid w:val="001971AA"/>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DCB"/>
    <w:rsid w:val="001E03AD"/>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361"/>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0D5"/>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6B"/>
    <w:rsid w:val="00266019"/>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B79"/>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414D"/>
    <w:rsid w:val="002D4A66"/>
    <w:rsid w:val="002D4D21"/>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748"/>
    <w:rsid w:val="002E5887"/>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60CF"/>
    <w:rsid w:val="00336266"/>
    <w:rsid w:val="00336B9A"/>
    <w:rsid w:val="00336C59"/>
    <w:rsid w:val="00337ABF"/>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F6B"/>
    <w:rsid w:val="00347FC8"/>
    <w:rsid w:val="00350411"/>
    <w:rsid w:val="00350C4D"/>
    <w:rsid w:val="00350CD1"/>
    <w:rsid w:val="00351943"/>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204C"/>
    <w:rsid w:val="00362281"/>
    <w:rsid w:val="00362ED2"/>
    <w:rsid w:val="003646F1"/>
    <w:rsid w:val="0036485F"/>
    <w:rsid w:val="003653B4"/>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391"/>
    <w:rsid w:val="004639A9"/>
    <w:rsid w:val="00463D73"/>
    <w:rsid w:val="004640AF"/>
    <w:rsid w:val="004646A0"/>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7B"/>
    <w:rsid w:val="004C357B"/>
    <w:rsid w:val="004C3A0B"/>
    <w:rsid w:val="004C3BC4"/>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233"/>
    <w:rsid w:val="005605DB"/>
    <w:rsid w:val="0056094F"/>
    <w:rsid w:val="00561704"/>
    <w:rsid w:val="005618BB"/>
    <w:rsid w:val="00561F01"/>
    <w:rsid w:val="00562864"/>
    <w:rsid w:val="0056374C"/>
    <w:rsid w:val="005640B3"/>
    <w:rsid w:val="0056437B"/>
    <w:rsid w:val="005644FA"/>
    <w:rsid w:val="0056453F"/>
    <w:rsid w:val="00564C62"/>
    <w:rsid w:val="00565D97"/>
    <w:rsid w:val="0056611B"/>
    <w:rsid w:val="005668B2"/>
    <w:rsid w:val="0056698A"/>
    <w:rsid w:val="00567575"/>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85F"/>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6012"/>
    <w:rsid w:val="00606649"/>
    <w:rsid w:val="0060690D"/>
    <w:rsid w:val="00606AD7"/>
    <w:rsid w:val="00606B17"/>
    <w:rsid w:val="006073A6"/>
    <w:rsid w:val="00607731"/>
    <w:rsid w:val="00607EED"/>
    <w:rsid w:val="00610143"/>
    <w:rsid w:val="0061020A"/>
    <w:rsid w:val="00610851"/>
    <w:rsid w:val="0061091F"/>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FF7"/>
    <w:rsid w:val="00635C58"/>
    <w:rsid w:val="006366BA"/>
    <w:rsid w:val="00636825"/>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254D"/>
    <w:rsid w:val="006D2864"/>
    <w:rsid w:val="006D3179"/>
    <w:rsid w:val="006D370F"/>
    <w:rsid w:val="006D3D90"/>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59B"/>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782"/>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7791"/>
    <w:rsid w:val="00747F73"/>
    <w:rsid w:val="00750027"/>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731"/>
    <w:rsid w:val="00777EBD"/>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2E0"/>
    <w:rsid w:val="007D23FE"/>
    <w:rsid w:val="007D26FC"/>
    <w:rsid w:val="007D2F5E"/>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212F"/>
    <w:rsid w:val="00892F00"/>
    <w:rsid w:val="00892F4B"/>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B9D"/>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12F"/>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603D"/>
    <w:rsid w:val="009160C4"/>
    <w:rsid w:val="009162B2"/>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10B0"/>
    <w:rsid w:val="00991231"/>
    <w:rsid w:val="00991A3C"/>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746C"/>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2369"/>
    <w:rsid w:val="00A723F6"/>
    <w:rsid w:val="00A72602"/>
    <w:rsid w:val="00A72643"/>
    <w:rsid w:val="00A72F19"/>
    <w:rsid w:val="00A73486"/>
    <w:rsid w:val="00A73D68"/>
    <w:rsid w:val="00A74491"/>
    <w:rsid w:val="00A74FBA"/>
    <w:rsid w:val="00A75456"/>
    <w:rsid w:val="00A762AB"/>
    <w:rsid w:val="00A76C6D"/>
    <w:rsid w:val="00A76E23"/>
    <w:rsid w:val="00A802C9"/>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0C72"/>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D21"/>
    <w:rsid w:val="00B56803"/>
    <w:rsid w:val="00B568B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E76"/>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AEE"/>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A34"/>
    <w:rsid w:val="00BE5B1F"/>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D0"/>
    <w:rsid w:val="00C0636D"/>
    <w:rsid w:val="00C06617"/>
    <w:rsid w:val="00C06F8E"/>
    <w:rsid w:val="00C078C8"/>
    <w:rsid w:val="00C07E93"/>
    <w:rsid w:val="00C1087F"/>
    <w:rsid w:val="00C1093A"/>
    <w:rsid w:val="00C11713"/>
    <w:rsid w:val="00C13732"/>
    <w:rsid w:val="00C13F0A"/>
    <w:rsid w:val="00C1457E"/>
    <w:rsid w:val="00C14704"/>
    <w:rsid w:val="00C15705"/>
    <w:rsid w:val="00C15E1A"/>
    <w:rsid w:val="00C15EDB"/>
    <w:rsid w:val="00C16682"/>
    <w:rsid w:val="00C168C4"/>
    <w:rsid w:val="00C16C5C"/>
    <w:rsid w:val="00C16CC6"/>
    <w:rsid w:val="00C16F49"/>
    <w:rsid w:val="00C17345"/>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BD3"/>
    <w:rsid w:val="00C4204A"/>
    <w:rsid w:val="00C4267C"/>
    <w:rsid w:val="00C429BD"/>
    <w:rsid w:val="00C42DFC"/>
    <w:rsid w:val="00C42F66"/>
    <w:rsid w:val="00C43026"/>
    <w:rsid w:val="00C433E0"/>
    <w:rsid w:val="00C435A9"/>
    <w:rsid w:val="00C43680"/>
    <w:rsid w:val="00C43982"/>
    <w:rsid w:val="00C4416F"/>
    <w:rsid w:val="00C45F78"/>
    <w:rsid w:val="00C462B7"/>
    <w:rsid w:val="00C46E37"/>
    <w:rsid w:val="00C474DE"/>
    <w:rsid w:val="00C477BC"/>
    <w:rsid w:val="00C47DA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734"/>
    <w:rsid w:val="00C74B26"/>
    <w:rsid w:val="00C75CA0"/>
    <w:rsid w:val="00C75CA6"/>
    <w:rsid w:val="00C761F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58"/>
    <w:rsid w:val="00D4557A"/>
    <w:rsid w:val="00D461F2"/>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4196"/>
    <w:rsid w:val="00DF4C38"/>
    <w:rsid w:val="00DF4CF1"/>
    <w:rsid w:val="00DF4EF3"/>
    <w:rsid w:val="00DF50BD"/>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AA3"/>
    <w:rsid w:val="00E34624"/>
    <w:rsid w:val="00E3475E"/>
    <w:rsid w:val="00E34AD5"/>
    <w:rsid w:val="00E34CF7"/>
    <w:rsid w:val="00E36085"/>
    <w:rsid w:val="00E36561"/>
    <w:rsid w:val="00E36703"/>
    <w:rsid w:val="00E36995"/>
    <w:rsid w:val="00E36F9E"/>
    <w:rsid w:val="00E3756A"/>
    <w:rsid w:val="00E37A74"/>
    <w:rsid w:val="00E409FD"/>
    <w:rsid w:val="00E416C2"/>
    <w:rsid w:val="00E41B61"/>
    <w:rsid w:val="00E42289"/>
    <w:rsid w:val="00E42E00"/>
    <w:rsid w:val="00E4315F"/>
    <w:rsid w:val="00E432E9"/>
    <w:rsid w:val="00E43796"/>
    <w:rsid w:val="00E43CF2"/>
    <w:rsid w:val="00E44313"/>
    <w:rsid w:val="00E44684"/>
    <w:rsid w:val="00E44EA4"/>
    <w:rsid w:val="00E44F61"/>
    <w:rsid w:val="00E4509B"/>
    <w:rsid w:val="00E45319"/>
    <w:rsid w:val="00E45D7B"/>
    <w:rsid w:val="00E46028"/>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434D"/>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DE"/>
    <w:rsid w:val="00EA0714"/>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A7DF9"/>
    <w:rsid w:val="00EB0727"/>
    <w:rsid w:val="00EB0748"/>
    <w:rsid w:val="00EB088A"/>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1520"/>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71B"/>
    <w:rsid w:val="00F57B23"/>
    <w:rsid w:val="00F602A8"/>
    <w:rsid w:val="00F6037C"/>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F4"/>
    <w:rsid w:val="00F7400A"/>
    <w:rsid w:val="00F748CE"/>
    <w:rsid w:val="00F74ABE"/>
    <w:rsid w:val="00F74C1E"/>
    <w:rsid w:val="00F7541B"/>
    <w:rsid w:val="00F75C00"/>
    <w:rsid w:val="00F75CFC"/>
    <w:rsid w:val="00F75FA1"/>
    <w:rsid w:val="00F77073"/>
    <w:rsid w:val="00F7767B"/>
    <w:rsid w:val="00F7791F"/>
    <w:rsid w:val="00F8035A"/>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64B2"/>
    <w:rsid w:val="00FA64CB"/>
    <w:rsid w:val="00FA6949"/>
    <w:rsid w:val="00FA698A"/>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890"/>
    <w:rsid w:val="00FD6BDD"/>
    <w:rsid w:val="00FD73B9"/>
    <w:rsid w:val="00FD75E0"/>
    <w:rsid w:val="00FD77A8"/>
    <w:rsid w:val="00FD7A4E"/>
    <w:rsid w:val="00FE0561"/>
    <w:rsid w:val="00FE06BF"/>
    <w:rsid w:val="00FE0D8B"/>
    <w:rsid w:val="00FE19A3"/>
    <w:rsid w:val="00FE2B17"/>
    <w:rsid w:val="00FE2BC4"/>
    <w:rsid w:val="00FE31D1"/>
    <w:rsid w:val="00FE3476"/>
    <w:rsid w:val="00FE37B9"/>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A195526"/>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CEF9CF-35A0-4375-B221-55EB84171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19FAB0A1-795F-458B-BDEF-7F11A438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2137</Words>
  <Characters>12186</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cp:revision>
  <cp:lastPrinted>2010-04-02T02:58:00Z</cp:lastPrinted>
  <dcterms:created xsi:type="dcterms:W3CDTF">2020-08-07T07:11:00Z</dcterms:created>
  <dcterms:modified xsi:type="dcterms:W3CDTF">2020-08-07T07:21:00Z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